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FB" w:rsidRDefault="002212FB" w:rsidP="00594016">
      <w:pPr>
        <w:spacing w:before="0" w:after="200" w:line="30" w:lineRule="atLeast"/>
        <w:ind w:left="0"/>
        <w:jc w:val="left"/>
      </w:pPr>
      <w:bookmarkStart w:id="0" w:name="_GoBack"/>
      <w:bookmarkEnd w:id="0"/>
    </w:p>
    <w:p w:rsidR="009B6873" w:rsidRDefault="009B6873" w:rsidP="00594016">
      <w:pPr>
        <w:spacing w:before="0" w:after="200" w:line="30" w:lineRule="atLeast"/>
        <w:ind w:left="0"/>
        <w:jc w:val="left"/>
      </w:pPr>
    </w:p>
    <w:p w:rsidR="009B6873" w:rsidRDefault="009B6873" w:rsidP="00594016">
      <w:pPr>
        <w:spacing w:before="0" w:after="200" w:line="30" w:lineRule="atLeast"/>
        <w:ind w:left="0"/>
        <w:jc w:val="left"/>
      </w:pPr>
    </w:p>
    <w:p w:rsidR="009B6873" w:rsidRDefault="009B6873" w:rsidP="00594016">
      <w:pPr>
        <w:spacing w:before="0" w:after="200" w:line="30" w:lineRule="atLeast"/>
        <w:ind w:left="0"/>
        <w:jc w:val="left"/>
      </w:pPr>
    </w:p>
    <w:p w:rsidR="009B6873" w:rsidRDefault="009B6873" w:rsidP="00594016">
      <w:pPr>
        <w:spacing w:before="0" w:after="200" w:line="30" w:lineRule="atLeast"/>
        <w:ind w:left="0"/>
        <w:jc w:val="left"/>
      </w:pPr>
    </w:p>
    <w:p w:rsidR="009B6873" w:rsidRPr="00EE52C7" w:rsidRDefault="009B6873" w:rsidP="009B6873">
      <w:pPr>
        <w:pStyle w:val="TOC1"/>
        <w:rPr>
          <w:rFonts w:cs="Arial"/>
        </w:rPr>
      </w:pPr>
    </w:p>
    <w:p w:rsidR="009B6873" w:rsidRPr="00EE52C7" w:rsidRDefault="009B6873" w:rsidP="005B512D">
      <w:pPr>
        <w:jc w:val="center"/>
        <w:rPr>
          <w:rFonts w:cs="Arial"/>
        </w:rPr>
      </w:pPr>
      <w:r>
        <w:rPr>
          <w:rFonts w:cs="Arial"/>
          <w:noProof/>
        </w:rPr>
        <w:drawing>
          <wp:inline distT="0" distB="0" distL="0" distR="0">
            <wp:extent cx="4901565" cy="14033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1565" cy="1403350"/>
                    </a:xfrm>
                    <a:prstGeom prst="rect">
                      <a:avLst/>
                    </a:prstGeom>
                    <a:noFill/>
                    <a:ln>
                      <a:noFill/>
                    </a:ln>
                  </pic:spPr>
                </pic:pic>
              </a:graphicData>
            </a:graphic>
          </wp:inline>
        </w:drawing>
      </w:r>
    </w:p>
    <w:p w:rsidR="009B6873" w:rsidRPr="00EE52C7" w:rsidRDefault="009B6873" w:rsidP="009B6873">
      <w:pPr>
        <w:pStyle w:val="TOC1"/>
        <w:rPr>
          <w:rFonts w:cs="Arial"/>
        </w:rPr>
      </w:pPr>
    </w:p>
    <w:p w:rsidR="009B6873" w:rsidRPr="00EE52C7" w:rsidRDefault="009B6873" w:rsidP="009B6873">
      <w:pPr>
        <w:pStyle w:val="TOC1"/>
        <w:rPr>
          <w:rFonts w:cs="Arial"/>
        </w:rPr>
      </w:pPr>
    </w:p>
    <w:p w:rsidR="009B6873" w:rsidRPr="00EE52C7" w:rsidRDefault="009B6873" w:rsidP="009B6873">
      <w:pPr>
        <w:pStyle w:val="TOC1"/>
        <w:rPr>
          <w:rFonts w:cs="Arial"/>
        </w:rPr>
      </w:pPr>
    </w:p>
    <w:p w:rsidR="009B6873" w:rsidRPr="005B512D" w:rsidRDefault="00E127B7" w:rsidP="0011284F">
      <w:pPr>
        <w:pStyle w:val="Title"/>
        <w:jc w:val="left"/>
        <w:rPr>
          <w:rFonts w:ascii="Arial" w:hAnsi="Arial" w:cs="Arial"/>
          <w:sz w:val="48"/>
        </w:rPr>
      </w:pPr>
      <w:r w:rsidRPr="005B512D">
        <w:rPr>
          <w:rFonts w:ascii="Arial" w:hAnsi="Arial" w:cs="Arial"/>
          <w:sz w:val="48"/>
        </w:rPr>
        <w:t>Commercialisation Strategy 201</w:t>
      </w:r>
      <w:r w:rsidR="00B55B2F" w:rsidRPr="005B512D">
        <w:rPr>
          <w:rFonts w:ascii="Arial" w:hAnsi="Arial" w:cs="Arial"/>
          <w:sz w:val="48"/>
        </w:rPr>
        <w:t>5</w:t>
      </w:r>
      <w:r w:rsidR="0011284F" w:rsidRPr="005B512D">
        <w:rPr>
          <w:rFonts w:ascii="Arial" w:hAnsi="Arial" w:cs="Arial"/>
          <w:sz w:val="48"/>
        </w:rPr>
        <w:t>-2018</w:t>
      </w:r>
    </w:p>
    <w:p w:rsidR="009B6873" w:rsidRPr="005B512D" w:rsidRDefault="0051635A" w:rsidP="009B6873">
      <w:pPr>
        <w:pStyle w:val="Title"/>
        <w:rPr>
          <w:rFonts w:ascii="Arial" w:hAnsi="Arial" w:cs="Arial"/>
          <w:sz w:val="48"/>
        </w:rPr>
      </w:pPr>
      <w:r>
        <w:rPr>
          <w:rFonts w:ascii="Arial" w:hAnsi="Arial" w:cs="Arial"/>
          <w:sz w:val="48"/>
        </w:rPr>
        <w:t>Harrow Council</w:t>
      </w:r>
    </w:p>
    <w:p w:rsidR="009B6873" w:rsidRDefault="009B6873" w:rsidP="00594016">
      <w:pPr>
        <w:spacing w:before="0" w:after="200" w:line="30" w:lineRule="atLeast"/>
        <w:ind w:left="0"/>
        <w:jc w:val="left"/>
        <w:sectPr w:rsidR="009B6873" w:rsidSect="00594016">
          <w:headerReference w:type="default" r:id="rId10"/>
          <w:footerReference w:type="default" r:id="rId11"/>
          <w:pgSz w:w="11906" w:h="16838"/>
          <w:pgMar w:top="1958" w:right="991" w:bottom="1134" w:left="993" w:header="142" w:footer="1017" w:gutter="0"/>
          <w:cols w:space="708"/>
          <w:docGrid w:linePitch="360"/>
        </w:sectPr>
      </w:pPr>
    </w:p>
    <w:p w:rsidR="002212FB" w:rsidRPr="007A2F93" w:rsidRDefault="002212FB" w:rsidP="007A2F93">
      <w:pPr>
        <w:ind w:left="0"/>
      </w:pPr>
      <w:r w:rsidRPr="007A2F93">
        <w:rPr>
          <w:b/>
        </w:rPr>
        <w:lastRenderedPageBreak/>
        <w:t>Contents</w:t>
      </w:r>
    </w:p>
    <w:p w:rsidR="00706E63" w:rsidRDefault="001861EF">
      <w:pPr>
        <w:pStyle w:val="TOC1"/>
        <w:tabs>
          <w:tab w:val="left" w:pos="454"/>
        </w:tabs>
        <w:rPr>
          <w:rFonts w:asciiTheme="minorHAnsi" w:hAnsiTheme="minorHAnsi"/>
          <w:b w:val="0"/>
          <w:noProof/>
          <w:color w:val="auto"/>
        </w:rPr>
      </w:pPr>
      <w:r>
        <w:fldChar w:fldCharType="begin"/>
      </w:r>
      <w:r w:rsidR="00A005BC">
        <w:instrText xml:space="preserve"> TOC \o "1-2" \h \z \u </w:instrText>
      </w:r>
      <w:r>
        <w:fldChar w:fldCharType="separate"/>
      </w:r>
      <w:hyperlink w:anchor="_Toc421279590" w:history="1">
        <w:r w:rsidR="00706E63" w:rsidRPr="002D25AD">
          <w:rPr>
            <w:rStyle w:val="Hyperlink"/>
            <w:noProof/>
          </w:rPr>
          <w:t>1</w:t>
        </w:r>
        <w:r w:rsidR="00706E63">
          <w:rPr>
            <w:rFonts w:asciiTheme="minorHAnsi" w:hAnsiTheme="minorHAnsi"/>
            <w:b w:val="0"/>
            <w:noProof/>
            <w:color w:val="auto"/>
          </w:rPr>
          <w:tab/>
        </w:r>
        <w:r w:rsidR="00706E63" w:rsidRPr="002D25AD">
          <w:rPr>
            <w:rStyle w:val="Hyperlink"/>
            <w:noProof/>
          </w:rPr>
          <w:t>Commercialisation in Context</w:t>
        </w:r>
        <w:r w:rsidR="00706E63">
          <w:rPr>
            <w:noProof/>
            <w:webHidden/>
          </w:rPr>
          <w:tab/>
        </w:r>
        <w:r w:rsidR="00706E63">
          <w:rPr>
            <w:noProof/>
            <w:webHidden/>
          </w:rPr>
          <w:fldChar w:fldCharType="begin"/>
        </w:r>
        <w:r w:rsidR="00706E63">
          <w:rPr>
            <w:noProof/>
            <w:webHidden/>
          </w:rPr>
          <w:instrText xml:space="preserve"> PAGEREF _Toc421279590 \h </w:instrText>
        </w:r>
        <w:r w:rsidR="00706E63">
          <w:rPr>
            <w:noProof/>
            <w:webHidden/>
          </w:rPr>
        </w:r>
        <w:r w:rsidR="00706E63">
          <w:rPr>
            <w:noProof/>
            <w:webHidden/>
          </w:rPr>
          <w:fldChar w:fldCharType="separate"/>
        </w:r>
        <w:r w:rsidR="00706E63">
          <w:rPr>
            <w:noProof/>
            <w:webHidden/>
          </w:rPr>
          <w:t>3</w:t>
        </w:r>
        <w:r w:rsidR="00706E63">
          <w:rPr>
            <w:noProof/>
            <w:webHidden/>
          </w:rPr>
          <w:fldChar w:fldCharType="end"/>
        </w:r>
      </w:hyperlink>
    </w:p>
    <w:p w:rsidR="00706E63" w:rsidRDefault="009E0723">
      <w:pPr>
        <w:pStyle w:val="TOC2"/>
        <w:rPr>
          <w:rFonts w:asciiTheme="minorHAnsi" w:hAnsiTheme="minorHAnsi"/>
          <w:noProof/>
          <w:sz w:val="22"/>
        </w:rPr>
      </w:pPr>
      <w:hyperlink w:anchor="_Toc421279591" w:history="1">
        <w:r w:rsidR="00706E63" w:rsidRPr="002D25AD">
          <w:rPr>
            <w:rStyle w:val="Hyperlink"/>
            <w:noProof/>
          </w:rPr>
          <w:t>Overview</w:t>
        </w:r>
        <w:r w:rsidR="00706E63">
          <w:rPr>
            <w:noProof/>
            <w:webHidden/>
          </w:rPr>
          <w:tab/>
        </w:r>
        <w:r w:rsidR="00706E63">
          <w:rPr>
            <w:noProof/>
            <w:webHidden/>
          </w:rPr>
          <w:fldChar w:fldCharType="begin"/>
        </w:r>
        <w:r w:rsidR="00706E63">
          <w:rPr>
            <w:noProof/>
            <w:webHidden/>
          </w:rPr>
          <w:instrText xml:space="preserve"> PAGEREF _Toc421279591 \h </w:instrText>
        </w:r>
        <w:r w:rsidR="00706E63">
          <w:rPr>
            <w:noProof/>
            <w:webHidden/>
          </w:rPr>
        </w:r>
        <w:r w:rsidR="00706E63">
          <w:rPr>
            <w:noProof/>
            <w:webHidden/>
          </w:rPr>
          <w:fldChar w:fldCharType="separate"/>
        </w:r>
        <w:r w:rsidR="00706E63">
          <w:rPr>
            <w:noProof/>
            <w:webHidden/>
          </w:rPr>
          <w:t>3</w:t>
        </w:r>
        <w:r w:rsidR="00706E63">
          <w:rPr>
            <w:noProof/>
            <w:webHidden/>
          </w:rPr>
          <w:fldChar w:fldCharType="end"/>
        </w:r>
      </w:hyperlink>
    </w:p>
    <w:p w:rsidR="00706E63" w:rsidRDefault="009E0723">
      <w:pPr>
        <w:pStyle w:val="TOC2"/>
        <w:rPr>
          <w:rFonts w:asciiTheme="minorHAnsi" w:hAnsiTheme="minorHAnsi"/>
          <w:noProof/>
          <w:sz w:val="22"/>
        </w:rPr>
      </w:pPr>
      <w:hyperlink w:anchor="_Toc421279592" w:history="1">
        <w:r w:rsidR="00706E63" w:rsidRPr="002D25AD">
          <w:rPr>
            <w:rStyle w:val="Hyperlink"/>
            <w:noProof/>
          </w:rPr>
          <w:t>Commercialisation Strategy Drivers</w:t>
        </w:r>
        <w:r w:rsidR="00706E63">
          <w:rPr>
            <w:noProof/>
            <w:webHidden/>
          </w:rPr>
          <w:tab/>
        </w:r>
        <w:r w:rsidR="00706E63">
          <w:rPr>
            <w:noProof/>
            <w:webHidden/>
          </w:rPr>
          <w:fldChar w:fldCharType="begin"/>
        </w:r>
        <w:r w:rsidR="00706E63">
          <w:rPr>
            <w:noProof/>
            <w:webHidden/>
          </w:rPr>
          <w:instrText xml:space="preserve"> PAGEREF _Toc421279592 \h </w:instrText>
        </w:r>
        <w:r w:rsidR="00706E63">
          <w:rPr>
            <w:noProof/>
            <w:webHidden/>
          </w:rPr>
        </w:r>
        <w:r w:rsidR="00706E63">
          <w:rPr>
            <w:noProof/>
            <w:webHidden/>
          </w:rPr>
          <w:fldChar w:fldCharType="separate"/>
        </w:r>
        <w:r w:rsidR="00706E63">
          <w:rPr>
            <w:noProof/>
            <w:webHidden/>
          </w:rPr>
          <w:t>3</w:t>
        </w:r>
        <w:r w:rsidR="00706E63">
          <w:rPr>
            <w:noProof/>
            <w:webHidden/>
          </w:rPr>
          <w:fldChar w:fldCharType="end"/>
        </w:r>
      </w:hyperlink>
    </w:p>
    <w:p w:rsidR="00706E63" w:rsidRDefault="009E0723">
      <w:pPr>
        <w:pStyle w:val="TOC2"/>
        <w:rPr>
          <w:rFonts w:asciiTheme="minorHAnsi" w:hAnsiTheme="minorHAnsi"/>
          <w:noProof/>
          <w:sz w:val="22"/>
        </w:rPr>
      </w:pPr>
      <w:hyperlink w:anchor="_Toc421279593" w:history="1">
        <w:r w:rsidR="00706E63" w:rsidRPr="002D25AD">
          <w:rPr>
            <w:rStyle w:val="Hyperlink"/>
            <w:noProof/>
          </w:rPr>
          <w:t>Commercialisation Vision</w:t>
        </w:r>
        <w:r w:rsidR="00706E63">
          <w:rPr>
            <w:noProof/>
            <w:webHidden/>
          </w:rPr>
          <w:tab/>
        </w:r>
        <w:r w:rsidR="00706E63">
          <w:rPr>
            <w:noProof/>
            <w:webHidden/>
          </w:rPr>
          <w:fldChar w:fldCharType="begin"/>
        </w:r>
        <w:r w:rsidR="00706E63">
          <w:rPr>
            <w:noProof/>
            <w:webHidden/>
          </w:rPr>
          <w:instrText xml:space="preserve"> PAGEREF _Toc421279593 \h </w:instrText>
        </w:r>
        <w:r w:rsidR="00706E63">
          <w:rPr>
            <w:noProof/>
            <w:webHidden/>
          </w:rPr>
        </w:r>
        <w:r w:rsidR="00706E63">
          <w:rPr>
            <w:noProof/>
            <w:webHidden/>
          </w:rPr>
          <w:fldChar w:fldCharType="separate"/>
        </w:r>
        <w:r w:rsidR="00706E63">
          <w:rPr>
            <w:noProof/>
            <w:webHidden/>
          </w:rPr>
          <w:t>4</w:t>
        </w:r>
        <w:r w:rsidR="00706E63">
          <w:rPr>
            <w:noProof/>
            <w:webHidden/>
          </w:rPr>
          <w:fldChar w:fldCharType="end"/>
        </w:r>
      </w:hyperlink>
    </w:p>
    <w:p w:rsidR="00706E63" w:rsidRDefault="009E0723">
      <w:pPr>
        <w:pStyle w:val="TOC2"/>
        <w:rPr>
          <w:rFonts w:asciiTheme="minorHAnsi" w:hAnsiTheme="minorHAnsi"/>
          <w:noProof/>
          <w:sz w:val="22"/>
        </w:rPr>
      </w:pPr>
      <w:hyperlink w:anchor="_Toc421279594" w:history="1">
        <w:r w:rsidR="00706E63" w:rsidRPr="002D25AD">
          <w:rPr>
            <w:rStyle w:val="Hyperlink"/>
            <w:noProof/>
          </w:rPr>
          <w:t>Principles &amp; boundaries of commercialisation at Harrow Council</w:t>
        </w:r>
        <w:r w:rsidR="00706E63">
          <w:rPr>
            <w:noProof/>
            <w:webHidden/>
          </w:rPr>
          <w:tab/>
        </w:r>
        <w:r w:rsidR="00706E63">
          <w:rPr>
            <w:noProof/>
            <w:webHidden/>
          </w:rPr>
          <w:fldChar w:fldCharType="begin"/>
        </w:r>
        <w:r w:rsidR="00706E63">
          <w:rPr>
            <w:noProof/>
            <w:webHidden/>
          </w:rPr>
          <w:instrText xml:space="preserve"> PAGEREF _Toc421279594 \h </w:instrText>
        </w:r>
        <w:r w:rsidR="00706E63">
          <w:rPr>
            <w:noProof/>
            <w:webHidden/>
          </w:rPr>
        </w:r>
        <w:r w:rsidR="00706E63">
          <w:rPr>
            <w:noProof/>
            <w:webHidden/>
          </w:rPr>
          <w:fldChar w:fldCharType="separate"/>
        </w:r>
        <w:r w:rsidR="00706E63">
          <w:rPr>
            <w:noProof/>
            <w:webHidden/>
          </w:rPr>
          <w:t>5</w:t>
        </w:r>
        <w:r w:rsidR="00706E63">
          <w:rPr>
            <w:noProof/>
            <w:webHidden/>
          </w:rPr>
          <w:fldChar w:fldCharType="end"/>
        </w:r>
      </w:hyperlink>
    </w:p>
    <w:p w:rsidR="00706E63" w:rsidRDefault="009E0723">
      <w:pPr>
        <w:pStyle w:val="TOC2"/>
        <w:rPr>
          <w:rFonts w:asciiTheme="minorHAnsi" w:hAnsiTheme="minorHAnsi"/>
          <w:noProof/>
          <w:sz w:val="22"/>
        </w:rPr>
      </w:pPr>
      <w:hyperlink w:anchor="_Toc421279595" w:history="1">
        <w:r w:rsidR="00706E63" w:rsidRPr="002D25AD">
          <w:rPr>
            <w:rStyle w:val="Hyperlink"/>
            <w:noProof/>
          </w:rPr>
          <w:t>Links to other Harrow Council strategies and policies</w:t>
        </w:r>
        <w:r w:rsidR="00706E63">
          <w:rPr>
            <w:noProof/>
            <w:webHidden/>
          </w:rPr>
          <w:tab/>
        </w:r>
        <w:r w:rsidR="00706E63">
          <w:rPr>
            <w:noProof/>
            <w:webHidden/>
          </w:rPr>
          <w:fldChar w:fldCharType="begin"/>
        </w:r>
        <w:r w:rsidR="00706E63">
          <w:rPr>
            <w:noProof/>
            <w:webHidden/>
          </w:rPr>
          <w:instrText xml:space="preserve"> PAGEREF _Toc421279595 \h </w:instrText>
        </w:r>
        <w:r w:rsidR="00706E63">
          <w:rPr>
            <w:noProof/>
            <w:webHidden/>
          </w:rPr>
        </w:r>
        <w:r w:rsidR="00706E63">
          <w:rPr>
            <w:noProof/>
            <w:webHidden/>
          </w:rPr>
          <w:fldChar w:fldCharType="separate"/>
        </w:r>
        <w:r w:rsidR="00706E63">
          <w:rPr>
            <w:noProof/>
            <w:webHidden/>
          </w:rPr>
          <w:t>5</w:t>
        </w:r>
        <w:r w:rsidR="00706E63">
          <w:rPr>
            <w:noProof/>
            <w:webHidden/>
          </w:rPr>
          <w:fldChar w:fldCharType="end"/>
        </w:r>
      </w:hyperlink>
    </w:p>
    <w:p w:rsidR="00706E63" w:rsidRDefault="009E0723">
      <w:pPr>
        <w:pStyle w:val="TOC1"/>
        <w:tabs>
          <w:tab w:val="left" w:pos="454"/>
        </w:tabs>
        <w:rPr>
          <w:rFonts w:asciiTheme="minorHAnsi" w:hAnsiTheme="minorHAnsi"/>
          <w:b w:val="0"/>
          <w:noProof/>
          <w:color w:val="auto"/>
        </w:rPr>
      </w:pPr>
      <w:hyperlink w:anchor="_Toc421279596" w:history="1">
        <w:r w:rsidR="00706E63" w:rsidRPr="002D25AD">
          <w:rPr>
            <w:rStyle w:val="Hyperlink"/>
            <w:noProof/>
          </w:rPr>
          <w:t>2</w:t>
        </w:r>
        <w:r w:rsidR="00706E63">
          <w:rPr>
            <w:rFonts w:asciiTheme="minorHAnsi" w:hAnsiTheme="minorHAnsi"/>
            <w:b w:val="0"/>
            <w:noProof/>
            <w:color w:val="auto"/>
          </w:rPr>
          <w:tab/>
        </w:r>
        <w:r w:rsidR="00706E63" w:rsidRPr="002D25AD">
          <w:rPr>
            <w:rStyle w:val="Hyperlink"/>
            <w:noProof/>
          </w:rPr>
          <w:t>Key aims &amp; objectives</w:t>
        </w:r>
        <w:r w:rsidR="00706E63">
          <w:rPr>
            <w:noProof/>
            <w:webHidden/>
          </w:rPr>
          <w:tab/>
        </w:r>
        <w:r w:rsidR="00706E63">
          <w:rPr>
            <w:noProof/>
            <w:webHidden/>
          </w:rPr>
          <w:fldChar w:fldCharType="begin"/>
        </w:r>
        <w:r w:rsidR="00706E63">
          <w:rPr>
            <w:noProof/>
            <w:webHidden/>
          </w:rPr>
          <w:instrText xml:space="preserve"> PAGEREF _Toc421279596 \h </w:instrText>
        </w:r>
        <w:r w:rsidR="00706E63">
          <w:rPr>
            <w:noProof/>
            <w:webHidden/>
          </w:rPr>
        </w:r>
        <w:r w:rsidR="00706E63">
          <w:rPr>
            <w:noProof/>
            <w:webHidden/>
          </w:rPr>
          <w:fldChar w:fldCharType="separate"/>
        </w:r>
        <w:r w:rsidR="00706E63">
          <w:rPr>
            <w:noProof/>
            <w:webHidden/>
          </w:rPr>
          <w:t>6</w:t>
        </w:r>
        <w:r w:rsidR="00706E63">
          <w:rPr>
            <w:noProof/>
            <w:webHidden/>
          </w:rPr>
          <w:fldChar w:fldCharType="end"/>
        </w:r>
      </w:hyperlink>
    </w:p>
    <w:p w:rsidR="00706E63" w:rsidRDefault="009E0723">
      <w:pPr>
        <w:pStyle w:val="TOC1"/>
        <w:tabs>
          <w:tab w:val="left" w:pos="454"/>
        </w:tabs>
        <w:rPr>
          <w:rFonts w:asciiTheme="minorHAnsi" w:hAnsiTheme="minorHAnsi"/>
          <w:b w:val="0"/>
          <w:noProof/>
          <w:color w:val="auto"/>
        </w:rPr>
      </w:pPr>
      <w:hyperlink w:anchor="_Toc421279597" w:history="1">
        <w:r w:rsidR="00706E63" w:rsidRPr="002D25AD">
          <w:rPr>
            <w:rStyle w:val="Hyperlink"/>
            <w:noProof/>
          </w:rPr>
          <w:t>3</w:t>
        </w:r>
        <w:r w:rsidR="00706E63">
          <w:rPr>
            <w:rFonts w:asciiTheme="minorHAnsi" w:hAnsiTheme="minorHAnsi"/>
            <w:b w:val="0"/>
            <w:noProof/>
            <w:color w:val="auto"/>
          </w:rPr>
          <w:tab/>
        </w:r>
        <w:r w:rsidR="00706E63" w:rsidRPr="002D25AD">
          <w:rPr>
            <w:rStyle w:val="Hyperlink"/>
            <w:noProof/>
          </w:rPr>
          <w:t>Creating the right environment</w:t>
        </w:r>
        <w:r w:rsidR="00706E63">
          <w:rPr>
            <w:noProof/>
            <w:webHidden/>
          </w:rPr>
          <w:tab/>
        </w:r>
        <w:r w:rsidR="00706E63">
          <w:rPr>
            <w:noProof/>
            <w:webHidden/>
          </w:rPr>
          <w:fldChar w:fldCharType="begin"/>
        </w:r>
        <w:r w:rsidR="00706E63">
          <w:rPr>
            <w:noProof/>
            <w:webHidden/>
          </w:rPr>
          <w:instrText xml:space="preserve"> PAGEREF _Toc421279597 \h </w:instrText>
        </w:r>
        <w:r w:rsidR="00706E63">
          <w:rPr>
            <w:noProof/>
            <w:webHidden/>
          </w:rPr>
        </w:r>
        <w:r w:rsidR="00706E63">
          <w:rPr>
            <w:noProof/>
            <w:webHidden/>
          </w:rPr>
          <w:fldChar w:fldCharType="separate"/>
        </w:r>
        <w:r w:rsidR="00706E63">
          <w:rPr>
            <w:noProof/>
            <w:webHidden/>
          </w:rPr>
          <w:t>7</w:t>
        </w:r>
        <w:r w:rsidR="00706E63">
          <w:rPr>
            <w:noProof/>
            <w:webHidden/>
          </w:rPr>
          <w:fldChar w:fldCharType="end"/>
        </w:r>
      </w:hyperlink>
    </w:p>
    <w:p w:rsidR="00706E63" w:rsidRDefault="009E0723">
      <w:pPr>
        <w:pStyle w:val="TOC1"/>
        <w:tabs>
          <w:tab w:val="left" w:pos="454"/>
        </w:tabs>
        <w:rPr>
          <w:rFonts w:asciiTheme="minorHAnsi" w:hAnsiTheme="minorHAnsi"/>
          <w:b w:val="0"/>
          <w:noProof/>
          <w:color w:val="auto"/>
        </w:rPr>
      </w:pPr>
      <w:hyperlink w:anchor="_Toc421279598" w:history="1">
        <w:r w:rsidR="00706E63" w:rsidRPr="002D25AD">
          <w:rPr>
            <w:rStyle w:val="Hyperlink"/>
            <w:noProof/>
          </w:rPr>
          <w:t>4</w:t>
        </w:r>
        <w:r w:rsidR="00706E63">
          <w:rPr>
            <w:rFonts w:asciiTheme="minorHAnsi" w:hAnsiTheme="minorHAnsi"/>
            <w:b w:val="0"/>
            <w:noProof/>
            <w:color w:val="auto"/>
          </w:rPr>
          <w:tab/>
        </w:r>
        <w:r w:rsidR="00706E63" w:rsidRPr="002D25AD">
          <w:rPr>
            <w:rStyle w:val="Hyperlink"/>
            <w:noProof/>
          </w:rPr>
          <w:t>Benefits</w:t>
        </w:r>
        <w:r w:rsidR="00706E63">
          <w:rPr>
            <w:noProof/>
            <w:webHidden/>
          </w:rPr>
          <w:tab/>
        </w:r>
        <w:r w:rsidR="00706E63">
          <w:rPr>
            <w:noProof/>
            <w:webHidden/>
          </w:rPr>
          <w:fldChar w:fldCharType="begin"/>
        </w:r>
        <w:r w:rsidR="00706E63">
          <w:rPr>
            <w:noProof/>
            <w:webHidden/>
          </w:rPr>
          <w:instrText xml:space="preserve"> PAGEREF _Toc421279598 \h </w:instrText>
        </w:r>
        <w:r w:rsidR="00706E63">
          <w:rPr>
            <w:noProof/>
            <w:webHidden/>
          </w:rPr>
        </w:r>
        <w:r w:rsidR="00706E63">
          <w:rPr>
            <w:noProof/>
            <w:webHidden/>
          </w:rPr>
          <w:fldChar w:fldCharType="separate"/>
        </w:r>
        <w:r w:rsidR="00706E63">
          <w:rPr>
            <w:noProof/>
            <w:webHidden/>
          </w:rPr>
          <w:t>8</w:t>
        </w:r>
        <w:r w:rsidR="00706E63">
          <w:rPr>
            <w:noProof/>
            <w:webHidden/>
          </w:rPr>
          <w:fldChar w:fldCharType="end"/>
        </w:r>
      </w:hyperlink>
    </w:p>
    <w:p w:rsidR="00706E63" w:rsidRDefault="009E0723">
      <w:pPr>
        <w:pStyle w:val="TOC2"/>
        <w:rPr>
          <w:rFonts w:asciiTheme="minorHAnsi" w:hAnsiTheme="minorHAnsi"/>
          <w:noProof/>
          <w:sz w:val="22"/>
        </w:rPr>
      </w:pPr>
      <w:hyperlink w:anchor="_Toc421279599" w:history="1">
        <w:r w:rsidR="00706E63" w:rsidRPr="002D25AD">
          <w:rPr>
            <w:rStyle w:val="Hyperlink"/>
            <w:noProof/>
          </w:rPr>
          <w:t>Alternative options considered</w:t>
        </w:r>
        <w:r w:rsidR="00706E63">
          <w:rPr>
            <w:noProof/>
            <w:webHidden/>
          </w:rPr>
          <w:tab/>
        </w:r>
        <w:r w:rsidR="00706E63">
          <w:rPr>
            <w:noProof/>
            <w:webHidden/>
          </w:rPr>
          <w:fldChar w:fldCharType="begin"/>
        </w:r>
        <w:r w:rsidR="00706E63">
          <w:rPr>
            <w:noProof/>
            <w:webHidden/>
          </w:rPr>
          <w:instrText xml:space="preserve"> PAGEREF _Toc421279599 \h </w:instrText>
        </w:r>
        <w:r w:rsidR="00706E63">
          <w:rPr>
            <w:noProof/>
            <w:webHidden/>
          </w:rPr>
        </w:r>
        <w:r w:rsidR="00706E63">
          <w:rPr>
            <w:noProof/>
            <w:webHidden/>
          </w:rPr>
          <w:fldChar w:fldCharType="separate"/>
        </w:r>
        <w:r w:rsidR="00706E63">
          <w:rPr>
            <w:noProof/>
            <w:webHidden/>
          </w:rPr>
          <w:t>8</w:t>
        </w:r>
        <w:r w:rsidR="00706E63">
          <w:rPr>
            <w:noProof/>
            <w:webHidden/>
          </w:rPr>
          <w:fldChar w:fldCharType="end"/>
        </w:r>
      </w:hyperlink>
    </w:p>
    <w:p w:rsidR="00706E63" w:rsidRDefault="009E0723">
      <w:pPr>
        <w:pStyle w:val="TOC1"/>
        <w:tabs>
          <w:tab w:val="left" w:pos="454"/>
        </w:tabs>
        <w:rPr>
          <w:rFonts w:asciiTheme="minorHAnsi" w:hAnsiTheme="minorHAnsi"/>
          <w:b w:val="0"/>
          <w:noProof/>
          <w:color w:val="auto"/>
        </w:rPr>
      </w:pPr>
      <w:hyperlink w:anchor="_Toc421279600" w:history="1">
        <w:r w:rsidR="00706E63" w:rsidRPr="002D25AD">
          <w:rPr>
            <w:rStyle w:val="Hyperlink"/>
            <w:noProof/>
          </w:rPr>
          <w:t>5</w:t>
        </w:r>
        <w:r w:rsidR="00706E63">
          <w:rPr>
            <w:rFonts w:asciiTheme="minorHAnsi" w:hAnsiTheme="minorHAnsi"/>
            <w:b w:val="0"/>
            <w:noProof/>
            <w:color w:val="auto"/>
          </w:rPr>
          <w:tab/>
        </w:r>
        <w:r w:rsidR="00706E63" w:rsidRPr="002D25AD">
          <w:rPr>
            <w:rStyle w:val="Hyperlink"/>
            <w:noProof/>
          </w:rPr>
          <w:t>Priority opportunities</w:t>
        </w:r>
        <w:r w:rsidR="00706E63">
          <w:rPr>
            <w:noProof/>
            <w:webHidden/>
          </w:rPr>
          <w:tab/>
        </w:r>
        <w:r w:rsidR="00706E63">
          <w:rPr>
            <w:noProof/>
            <w:webHidden/>
          </w:rPr>
          <w:fldChar w:fldCharType="begin"/>
        </w:r>
        <w:r w:rsidR="00706E63">
          <w:rPr>
            <w:noProof/>
            <w:webHidden/>
          </w:rPr>
          <w:instrText xml:space="preserve"> PAGEREF _Toc421279600 \h </w:instrText>
        </w:r>
        <w:r w:rsidR="00706E63">
          <w:rPr>
            <w:noProof/>
            <w:webHidden/>
          </w:rPr>
        </w:r>
        <w:r w:rsidR="00706E63">
          <w:rPr>
            <w:noProof/>
            <w:webHidden/>
          </w:rPr>
          <w:fldChar w:fldCharType="separate"/>
        </w:r>
        <w:r w:rsidR="00706E63">
          <w:rPr>
            <w:noProof/>
            <w:webHidden/>
          </w:rPr>
          <w:t>9</w:t>
        </w:r>
        <w:r w:rsidR="00706E63">
          <w:rPr>
            <w:noProof/>
            <w:webHidden/>
          </w:rPr>
          <w:fldChar w:fldCharType="end"/>
        </w:r>
      </w:hyperlink>
    </w:p>
    <w:p w:rsidR="00706E63" w:rsidRDefault="009E0723">
      <w:pPr>
        <w:pStyle w:val="TOC1"/>
        <w:tabs>
          <w:tab w:val="left" w:pos="454"/>
        </w:tabs>
        <w:rPr>
          <w:rFonts w:asciiTheme="minorHAnsi" w:hAnsiTheme="minorHAnsi"/>
          <w:b w:val="0"/>
          <w:noProof/>
          <w:color w:val="auto"/>
        </w:rPr>
      </w:pPr>
      <w:hyperlink w:anchor="_Toc421279601" w:history="1">
        <w:r w:rsidR="00706E63" w:rsidRPr="002D25AD">
          <w:rPr>
            <w:rStyle w:val="Hyperlink"/>
            <w:noProof/>
          </w:rPr>
          <w:t>6</w:t>
        </w:r>
        <w:r w:rsidR="00706E63">
          <w:rPr>
            <w:rFonts w:asciiTheme="minorHAnsi" w:hAnsiTheme="minorHAnsi"/>
            <w:b w:val="0"/>
            <w:noProof/>
            <w:color w:val="auto"/>
          </w:rPr>
          <w:tab/>
        </w:r>
        <w:r w:rsidR="00706E63" w:rsidRPr="002D25AD">
          <w:rPr>
            <w:rStyle w:val="Hyperlink"/>
            <w:noProof/>
          </w:rPr>
          <w:t>Organisation wide activity</w:t>
        </w:r>
        <w:r w:rsidR="00706E63">
          <w:rPr>
            <w:noProof/>
            <w:webHidden/>
          </w:rPr>
          <w:tab/>
        </w:r>
        <w:r w:rsidR="00706E63">
          <w:rPr>
            <w:noProof/>
            <w:webHidden/>
          </w:rPr>
          <w:fldChar w:fldCharType="begin"/>
        </w:r>
        <w:r w:rsidR="00706E63">
          <w:rPr>
            <w:noProof/>
            <w:webHidden/>
          </w:rPr>
          <w:instrText xml:space="preserve"> PAGEREF _Toc421279601 \h </w:instrText>
        </w:r>
        <w:r w:rsidR="00706E63">
          <w:rPr>
            <w:noProof/>
            <w:webHidden/>
          </w:rPr>
        </w:r>
        <w:r w:rsidR="00706E63">
          <w:rPr>
            <w:noProof/>
            <w:webHidden/>
          </w:rPr>
          <w:fldChar w:fldCharType="separate"/>
        </w:r>
        <w:r w:rsidR="00706E63">
          <w:rPr>
            <w:noProof/>
            <w:webHidden/>
          </w:rPr>
          <w:t>11</w:t>
        </w:r>
        <w:r w:rsidR="00706E63">
          <w:rPr>
            <w:noProof/>
            <w:webHidden/>
          </w:rPr>
          <w:fldChar w:fldCharType="end"/>
        </w:r>
      </w:hyperlink>
    </w:p>
    <w:p w:rsidR="00706E63" w:rsidRDefault="009E0723">
      <w:pPr>
        <w:pStyle w:val="TOC2"/>
        <w:rPr>
          <w:rFonts w:asciiTheme="minorHAnsi" w:hAnsiTheme="minorHAnsi"/>
          <w:noProof/>
          <w:sz w:val="22"/>
        </w:rPr>
      </w:pPr>
      <w:hyperlink w:anchor="_Toc421279602" w:history="1">
        <w:r w:rsidR="00706E63" w:rsidRPr="002D25AD">
          <w:rPr>
            <w:rStyle w:val="Hyperlink"/>
            <w:noProof/>
          </w:rPr>
          <w:t>Pricing review</w:t>
        </w:r>
        <w:r w:rsidR="00706E63">
          <w:rPr>
            <w:noProof/>
            <w:webHidden/>
          </w:rPr>
          <w:tab/>
        </w:r>
        <w:r w:rsidR="00706E63">
          <w:rPr>
            <w:noProof/>
            <w:webHidden/>
          </w:rPr>
          <w:fldChar w:fldCharType="begin"/>
        </w:r>
        <w:r w:rsidR="00706E63">
          <w:rPr>
            <w:noProof/>
            <w:webHidden/>
          </w:rPr>
          <w:instrText xml:space="preserve"> PAGEREF _Toc421279602 \h </w:instrText>
        </w:r>
        <w:r w:rsidR="00706E63">
          <w:rPr>
            <w:noProof/>
            <w:webHidden/>
          </w:rPr>
        </w:r>
        <w:r w:rsidR="00706E63">
          <w:rPr>
            <w:noProof/>
            <w:webHidden/>
          </w:rPr>
          <w:fldChar w:fldCharType="separate"/>
        </w:r>
        <w:r w:rsidR="00706E63">
          <w:rPr>
            <w:noProof/>
            <w:webHidden/>
          </w:rPr>
          <w:t>11</w:t>
        </w:r>
        <w:r w:rsidR="00706E63">
          <w:rPr>
            <w:noProof/>
            <w:webHidden/>
          </w:rPr>
          <w:fldChar w:fldCharType="end"/>
        </w:r>
      </w:hyperlink>
    </w:p>
    <w:p w:rsidR="00706E63" w:rsidRDefault="009E0723">
      <w:pPr>
        <w:pStyle w:val="TOC2"/>
        <w:rPr>
          <w:rFonts w:asciiTheme="minorHAnsi" w:hAnsiTheme="minorHAnsi"/>
          <w:noProof/>
          <w:sz w:val="22"/>
        </w:rPr>
      </w:pPr>
      <w:hyperlink w:anchor="_Toc421279603" w:history="1">
        <w:r w:rsidR="00706E63" w:rsidRPr="002D25AD">
          <w:rPr>
            <w:rStyle w:val="Hyperlink"/>
            <w:noProof/>
          </w:rPr>
          <w:t>Trading vehicle</w:t>
        </w:r>
        <w:r w:rsidR="00706E63">
          <w:rPr>
            <w:noProof/>
            <w:webHidden/>
          </w:rPr>
          <w:tab/>
        </w:r>
        <w:r w:rsidR="00706E63">
          <w:rPr>
            <w:noProof/>
            <w:webHidden/>
          </w:rPr>
          <w:fldChar w:fldCharType="begin"/>
        </w:r>
        <w:r w:rsidR="00706E63">
          <w:rPr>
            <w:noProof/>
            <w:webHidden/>
          </w:rPr>
          <w:instrText xml:space="preserve"> PAGEREF _Toc421279603 \h </w:instrText>
        </w:r>
        <w:r w:rsidR="00706E63">
          <w:rPr>
            <w:noProof/>
            <w:webHidden/>
          </w:rPr>
        </w:r>
        <w:r w:rsidR="00706E63">
          <w:rPr>
            <w:noProof/>
            <w:webHidden/>
          </w:rPr>
          <w:fldChar w:fldCharType="separate"/>
        </w:r>
        <w:r w:rsidR="00706E63">
          <w:rPr>
            <w:noProof/>
            <w:webHidden/>
          </w:rPr>
          <w:t>11</w:t>
        </w:r>
        <w:r w:rsidR="00706E63">
          <w:rPr>
            <w:noProof/>
            <w:webHidden/>
          </w:rPr>
          <w:fldChar w:fldCharType="end"/>
        </w:r>
      </w:hyperlink>
    </w:p>
    <w:p w:rsidR="00706E63" w:rsidRDefault="009E0723">
      <w:pPr>
        <w:pStyle w:val="TOC2"/>
        <w:rPr>
          <w:rFonts w:asciiTheme="minorHAnsi" w:hAnsiTheme="minorHAnsi"/>
          <w:noProof/>
          <w:sz w:val="22"/>
        </w:rPr>
      </w:pPr>
      <w:hyperlink w:anchor="_Toc421279604" w:history="1">
        <w:r w:rsidR="00706E63" w:rsidRPr="002D25AD">
          <w:rPr>
            <w:rStyle w:val="Hyperlink"/>
            <w:noProof/>
          </w:rPr>
          <w:t>Culture and capability review</w:t>
        </w:r>
        <w:r w:rsidR="00706E63">
          <w:rPr>
            <w:noProof/>
            <w:webHidden/>
          </w:rPr>
          <w:tab/>
        </w:r>
        <w:r w:rsidR="00706E63">
          <w:rPr>
            <w:noProof/>
            <w:webHidden/>
          </w:rPr>
          <w:fldChar w:fldCharType="begin"/>
        </w:r>
        <w:r w:rsidR="00706E63">
          <w:rPr>
            <w:noProof/>
            <w:webHidden/>
          </w:rPr>
          <w:instrText xml:space="preserve"> PAGEREF _Toc421279604 \h </w:instrText>
        </w:r>
        <w:r w:rsidR="00706E63">
          <w:rPr>
            <w:noProof/>
            <w:webHidden/>
          </w:rPr>
        </w:r>
        <w:r w:rsidR="00706E63">
          <w:rPr>
            <w:noProof/>
            <w:webHidden/>
          </w:rPr>
          <w:fldChar w:fldCharType="separate"/>
        </w:r>
        <w:r w:rsidR="00706E63">
          <w:rPr>
            <w:noProof/>
            <w:webHidden/>
          </w:rPr>
          <w:t>11</w:t>
        </w:r>
        <w:r w:rsidR="00706E63">
          <w:rPr>
            <w:noProof/>
            <w:webHidden/>
          </w:rPr>
          <w:fldChar w:fldCharType="end"/>
        </w:r>
      </w:hyperlink>
    </w:p>
    <w:p w:rsidR="00706E63" w:rsidRDefault="009E0723">
      <w:pPr>
        <w:pStyle w:val="TOC2"/>
        <w:rPr>
          <w:rFonts w:asciiTheme="minorHAnsi" w:hAnsiTheme="minorHAnsi"/>
          <w:noProof/>
          <w:sz w:val="22"/>
        </w:rPr>
      </w:pPr>
      <w:hyperlink w:anchor="_Toc421279605" w:history="1">
        <w:r w:rsidR="00706E63" w:rsidRPr="002D25AD">
          <w:rPr>
            <w:rStyle w:val="Hyperlink"/>
            <w:noProof/>
          </w:rPr>
          <w:t>Programme Timescales – Year 1 Timetable</w:t>
        </w:r>
        <w:r w:rsidR="00706E63">
          <w:rPr>
            <w:noProof/>
            <w:webHidden/>
          </w:rPr>
          <w:tab/>
        </w:r>
        <w:r w:rsidR="00706E63">
          <w:rPr>
            <w:noProof/>
            <w:webHidden/>
          </w:rPr>
          <w:fldChar w:fldCharType="begin"/>
        </w:r>
        <w:r w:rsidR="00706E63">
          <w:rPr>
            <w:noProof/>
            <w:webHidden/>
          </w:rPr>
          <w:instrText xml:space="preserve"> PAGEREF _Toc421279605 \h </w:instrText>
        </w:r>
        <w:r w:rsidR="00706E63">
          <w:rPr>
            <w:noProof/>
            <w:webHidden/>
          </w:rPr>
        </w:r>
        <w:r w:rsidR="00706E63">
          <w:rPr>
            <w:noProof/>
            <w:webHidden/>
          </w:rPr>
          <w:fldChar w:fldCharType="separate"/>
        </w:r>
        <w:r w:rsidR="00706E63">
          <w:rPr>
            <w:noProof/>
            <w:webHidden/>
          </w:rPr>
          <w:t>12</w:t>
        </w:r>
        <w:r w:rsidR="00706E63">
          <w:rPr>
            <w:noProof/>
            <w:webHidden/>
          </w:rPr>
          <w:fldChar w:fldCharType="end"/>
        </w:r>
      </w:hyperlink>
    </w:p>
    <w:p w:rsidR="00706E63" w:rsidRDefault="009E0723">
      <w:pPr>
        <w:pStyle w:val="TOC1"/>
        <w:tabs>
          <w:tab w:val="left" w:pos="454"/>
        </w:tabs>
        <w:rPr>
          <w:rFonts w:asciiTheme="minorHAnsi" w:hAnsiTheme="minorHAnsi"/>
          <w:b w:val="0"/>
          <w:noProof/>
          <w:color w:val="auto"/>
        </w:rPr>
      </w:pPr>
      <w:hyperlink w:anchor="_Toc421279606" w:history="1">
        <w:r w:rsidR="00706E63" w:rsidRPr="002D25AD">
          <w:rPr>
            <w:rStyle w:val="Hyperlink"/>
            <w:noProof/>
          </w:rPr>
          <w:t>7</w:t>
        </w:r>
        <w:r w:rsidR="00706E63">
          <w:rPr>
            <w:rFonts w:asciiTheme="minorHAnsi" w:hAnsiTheme="minorHAnsi"/>
            <w:b w:val="0"/>
            <w:noProof/>
            <w:color w:val="auto"/>
          </w:rPr>
          <w:tab/>
        </w:r>
        <w:r w:rsidR="00706E63" w:rsidRPr="002D25AD">
          <w:rPr>
            <w:rStyle w:val="Hyperlink"/>
            <w:noProof/>
          </w:rPr>
          <w:t>Appendix A: Summary of case studies</w:t>
        </w:r>
        <w:r w:rsidR="00706E63">
          <w:rPr>
            <w:noProof/>
            <w:webHidden/>
          </w:rPr>
          <w:tab/>
        </w:r>
        <w:r w:rsidR="00706E63">
          <w:rPr>
            <w:noProof/>
            <w:webHidden/>
          </w:rPr>
          <w:fldChar w:fldCharType="begin"/>
        </w:r>
        <w:r w:rsidR="00706E63">
          <w:rPr>
            <w:noProof/>
            <w:webHidden/>
          </w:rPr>
          <w:instrText xml:space="preserve"> PAGEREF _Toc421279606 \h </w:instrText>
        </w:r>
        <w:r w:rsidR="00706E63">
          <w:rPr>
            <w:noProof/>
            <w:webHidden/>
          </w:rPr>
        </w:r>
        <w:r w:rsidR="00706E63">
          <w:rPr>
            <w:noProof/>
            <w:webHidden/>
          </w:rPr>
          <w:fldChar w:fldCharType="separate"/>
        </w:r>
        <w:r w:rsidR="00706E63">
          <w:rPr>
            <w:noProof/>
            <w:webHidden/>
          </w:rPr>
          <w:t>14</w:t>
        </w:r>
        <w:r w:rsidR="00706E63">
          <w:rPr>
            <w:noProof/>
            <w:webHidden/>
          </w:rPr>
          <w:fldChar w:fldCharType="end"/>
        </w:r>
      </w:hyperlink>
    </w:p>
    <w:p w:rsidR="002212FB" w:rsidRDefault="001861EF" w:rsidP="007A2F93">
      <w:pPr>
        <w:rPr>
          <w:szCs w:val="28"/>
        </w:rPr>
      </w:pPr>
      <w:r>
        <w:rPr>
          <w:color w:val="4F81BD" w:themeColor="accent1"/>
        </w:rPr>
        <w:fldChar w:fldCharType="end"/>
      </w:r>
      <w:r w:rsidR="002212FB">
        <w:br w:type="page"/>
      </w:r>
    </w:p>
    <w:p w:rsidR="002212FB" w:rsidRDefault="002212FB">
      <w:pPr>
        <w:pStyle w:val="Heading1"/>
        <w:sectPr w:rsidR="002212FB" w:rsidSect="00650FB4">
          <w:pgSz w:w="11906" w:h="16838"/>
          <w:pgMar w:top="2515" w:right="849" w:bottom="1134" w:left="1134" w:header="142" w:footer="1017" w:gutter="0"/>
          <w:cols w:space="708"/>
          <w:docGrid w:linePitch="360"/>
        </w:sectPr>
      </w:pPr>
    </w:p>
    <w:p w:rsidR="00D91EA9" w:rsidRDefault="004C47BD">
      <w:pPr>
        <w:pStyle w:val="Heading1"/>
      </w:pPr>
      <w:bookmarkStart w:id="1" w:name="_Toc385422252"/>
      <w:bookmarkStart w:id="2" w:name="_Toc421279590"/>
      <w:r w:rsidRPr="004C47BD">
        <w:lastRenderedPageBreak/>
        <w:t>Commercialisation in Context</w:t>
      </w:r>
      <w:bookmarkEnd w:id="1"/>
      <w:bookmarkEnd w:id="2"/>
    </w:p>
    <w:p w:rsidR="00F67C4B" w:rsidRDefault="00F67C4B" w:rsidP="00FF7461">
      <w:pPr>
        <w:pStyle w:val="Heading2"/>
      </w:pPr>
      <w:bookmarkStart w:id="3" w:name="_Toc385422253"/>
    </w:p>
    <w:p w:rsidR="00D91EA9" w:rsidRDefault="00D91EA9" w:rsidP="00FF7461">
      <w:pPr>
        <w:pStyle w:val="Heading2"/>
      </w:pPr>
      <w:bookmarkStart w:id="4" w:name="_Toc421279591"/>
      <w:r>
        <w:t>Overview</w:t>
      </w:r>
      <w:bookmarkEnd w:id="3"/>
      <w:bookmarkEnd w:id="4"/>
    </w:p>
    <w:p w:rsidR="004C47BD" w:rsidRPr="004C47BD" w:rsidRDefault="004C47BD" w:rsidP="007A2F93">
      <w:pPr>
        <w:pStyle w:val="Heading4"/>
        <w:numPr>
          <w:ilvl w:val="0"/>
          <w:numId w:val="0"/>
        </w:numPr>
        <w:ind w:left="720" w:hanging="720"/>
      </w:pPr>
      <w:bookmarkStart w:id="5" w:name="_Toc385422254"/>
      <w:r w:rsidRPr="004C47BD">
        <w:t>This document outlines Harrow Council’s approach to commercialisation.</w:t>
      </w:r>
      <w:r w:rsidR="00B100FA">
        <w:t xml:space="preserve"> </w:t>
      </w:r>
    </w:p>
    <w:p w:rsidR="004C47BD" w:rsidRPr="004C47BD" w:rsidRDefault="004C47BD" w:rsidP="007A2F93">
      <w:pPr>
        <w:ind w:left="0"/>
      </w:pPr>
      <w:r w:rsidRPr="004C47BD">
        <w:t xml:space="preserve">There have been some excellent examples within Harrow Council of cost saving initiatives being successfully carried out, such as re-commissioning services, re-letting contracts, re-negotiating arrangements, and reviewing specifications. </w:t>
      </w:r>
      <w:r w:rsidR="00431CC5">
        <w:t>W</w:t>
      </w:r>
      <w:r w:rsidRPr="004C47BD">
        <w:t xml:space="preserve">hilst excellent progress has been made, there is also </w:t>
      </w:r>
      <w:r w:rsidR="002E35C4" w:rsidRPr="004C47BD">
        <w:t>recognition</w:t>
      </w:r>
      <w:r w:rsidRPr="004C47BD">
        <w:t xml:space="preserve"> that these measures alone will not </w:t>
      </w:r>
      <w:r w:rsidR="00700829">
        <w:t>be enough to meet the significant funding pressures we are seeing</w:t>
      </w:r>
      <w:r w:rsidRPr="004C47BD">
        <w:t>.</w:t>
      </w:r>
    </w:p>
    <w:p w:rsidR="00431CC5" w:rsidRDefault="004C47BD" w:rsidP="007A2F93">
      <w:pPr>
        <w:ind w:left="0"/>
      </w:pPr>
      <w:r w:rsidRPr="004C47BD">
        <w:t xml:space="preserve">The Commercialisation Strategy aims to </w:t>
      </w:r>
      <w:bookmarkStart w:id="6" w:name="OLE_LINK36"/>
      <w:bookmarkStart w:id="7" w:name="OLE_LINK37"/>
      <w:r w:rsidRPr="004C47BD">
        <w:t xml:space="preserve">put in place measures designed to </w:t>
      </w:r>
      <w:r w:rsidR="00431CC5">
        <w:t>offset the substantial cuts that Harrow has experienced and further envisages</w:t>
      </w:r>
      <w:r w:rsidR="001F62EF">
        <w:t xml:space="preserve"> in the coming years</w:t>
      </w:r>
      <w:r w:rsidR="00431CC5">
        <w:t>.</w:t>
      </w:r>
      <w:bookmarkEnd w:id="6"/>
      <w:bookmarkEnd w:id="7"/>
    </w:p>
    <w:p w:rsidR="004C47BD" w:rsidRPr="004C47BD" w:rsidRDefault="004C47BD" w:rsidP="007A2F93">
      <w:pPr>
        <w:ind w:left="0"/>
      </w:pPr>
      <w:r w:rsidRPr="004C47BD">
        <w:t>Harrow Council’s Commercialisation Strategy</w:t>
      </w:r>
      <w:r w:rsidR="00A83605">
        <w:t xml:space="preserve"> aims to take a broad </w:t>
      </w:r>
      <w:r w:rsidRPr="004C47BD">
        <w:t>view of commercialisation</w:t>
      </w:r>
      <w:r w:rsidR="00A83605">
        <w:t>,</w:t>
      </w:r>
      <w:r w:rsidRPr="004C47BD">
        <w:t xml:space="preserve"> to include all aspects of service reviews and redesign, the commissioning cycle, shared services, multi</w:t>
      </w:r>
      <w:r w:rsidR="00565B19">
        <w:t>-</w:t>
      </w:r>
      <w:r w:rsidRPr="004C47BD">
        <w:t xml:space="preserve">borough joined-up services, new opportunities for revenue generation, and </w:t>
      </w:r>
      <w:r w:rsidR="004364E9">
        <w:t>pricing</w:t>
      </w:r>
      <w:r w:rsidRPr="004C47BD">
        <w:t>.</w:t>
      </w:r>
    </w:p>
    <w:bookmarkEnd w:id="5"/>
    <w:p w:rsidR="00D91EA9" w:rsidRDefault="00D91EA9" w:rsidP="007A2F93">
      <w:pPr>
        <w:pStyle w:val="Heading3"/>
        <w:numPr>
          <w:ilvl w:val="0"/>
          <w:numId w:val="0"/>
        </w:numPr>
        <w:ind w:left="720"/>
      </w:pPr>
    </w:p>
    <w:p w:rsidR="004C47BD" w:rsidRDefault="004C47BD" w:rsidP="00FF7461">
      <w:pPr>
        <w:pStyle w:val="Heading2"/>
      </w:pPr>
      <w:bookmarkStart w:id="8" w:name="_Toc421279592"/>
      <w:bookmarkStart w:id="9" w:name="_Toc385422255"/>
      <w:r w:rsidRPr="004C47BD">
        <w:t>Commercialisation Strategy Drivers</w:t>
      </w:r>
      <w:bookmarkEnd w:id="8"/>
    </w:p>
    <w:p w:rsidR="00D91EA9" w:rsidRPr="007A2F93" w:rsidRDefault="00D91EA9" w:rsidP="007A2F93">
      <w:pPr>
        <w:ind w:left="0"/>
      </w:pPr>
      <w:bookmarkStart w:id="10" w:name="_Toc385422256"/>
      <w:bookmarkEnd w:id="9"/>
      <w:r w:rsidRPr="007A2F93">
        <w:t>The following key drivers have informed the development of this strategy:</w:t>
      </w:r>
      <w:bookmarkEnd w:id="10"/>
    </w:p>
    <w:p w:rsidR="0089486A" w:rsidRPr="007A2F93" w:rsidRDefault="00565B19" w:rsidP="007A2F93">
      <w:pPr>
        <w:pStyle w:val="ListParagraph"/>
        <w:numPr>
          <w:ilvl w:val="0"/>
          <w:numId w:val="66"/>
        </w:numPr>
        <w:rPr>
          <w:rFonts w:cs="Arial"/>
          <w:b/>
        </w:rPr>
      </w:pPr>
      <w:r>
        <w:rPr>
          <w:rFonts w:cs="Arial"/>
        </w:rPr>
        <w:t>The Council s</w:t>
      </w:r>
      <w:r w:rsidR="002B76BC">
        <w:rPr>
          <w:rFonts w:cs="Arial"/>
        </w:rPr>
        <w:t xml:space="preserve">till needs to make </w:t>
      </w:r>
      <w:r w:rsidR="002B76BC" w:rsidRPr="00706E63">
        <w:rPr>
          <w:rFonts w:cs="Arial"/>
        </w:rPr>
        <w:t>significant income to offset</w:t>
      </w:r>
      <w:r w:rsidR="002B76BC">
        <w:rPr>
          <w:rFonts w:cs="Arial"/>
        </w:rPr>
        <w:t xml:space="preserve"> the cuts that are due through to 2019 </w:t>
      </w:r>
      <w:r>
        <w:rPr>
          <w:rFonts w:cs="Arial"/>
        </w:rPr>
        <w:t>;</w:t>
      </w:r>
    </w:p>
    <w:p w:rsidR="0089486A" w:rsidRPr="007A2F93" w:rsidRDefault="0089486A" w:rsidP="007A2F93">
      <w:pPr>
        <w:pStyle w:val="ListParagraph"/>
        <w:numPr>
          <w:ilvl w:val="0"/>
          <w:numId w:val="66"/>
        </w:numPr>
        <w:rPr>
          <w:rFonts w:cs="Arial"/>
          <w:b/>
        </w:rPr>
      </w:pPr>
      <w:r w:rsidRPr="007A2F93">
        <w:rPr>
          <w:rFonts w:cs="Arial"/>
        </w:rPr>
        <w:t>Our financial position is forcing us to look more commercially at our methods of service delivery</w:t>
      </w:r>
      <w:r w:rsidR="00565B19">
        <w:rPr>
          <w:rFonts w:cs="Arial"/>
        </w:rPr>
        <w:t xml:space="preserve">; </w:t>
      </w:r>
    </w:p>
    <w:p w:rsidR="0089486A" w:rsidRPr="007A2F93" w:rsidRDefault="004364E9" w:rsidP="007A2F93">
      <w:pPr>
        <w:pStyle w:val="ListParagraph"/>
        <w:numPr>
          <w:ilvl w:val="0"/>
          <w:numId w:val="66"/>
        </w:numPr>
        <w:rPr>
          <w:rFonts w:cs="Arial"/>
          <w:b/>
        </w:rPr>
      </w:pPr>
      <w:r>
        <w:rPr>
          <w:rFonts w:cs="Arial"/>
        </w:rPr>
        <w:t>The Council has an ambition</w:t>
      </w:r>
      <w:r w:rsidR="0089486A" w:rsidRPr="007A2F93">
        <w:rPr>
          <w:rFonts w:cs="Arial"/>
        </w:rPr>
        <w:t xml:space="preserve"> to be more commercial</w:t>
      </w:r>
      <w:r w:rsidR="0083609C">
        <w:rPr>
          <w:rFonts w:cs="Arial"/>
        </w:rPr>
        <w:t xml:space="preserve">, both within </w:t>
      </w:r>
      <w:r>
        <w:rPr>
          <w:rFonts w:cs="Arial"/>
        </w:rPr>
        <w:t>Harrow and also across the sector</w:t>
      </w:r>
      <w:r w:rsidR="00565B19">
        <w:rPr>
          <w:rFonts w:cs="Arial"/>
        </w:rPr>
        <w:t xml:space="preserve">; </w:t>
      </w:r>
    </w:p>
    <w:p w:rsidR="0089486A" w:rsidRPr="008166E3" w:rsidRDefault="0089486A" w:rsidP="00ED0BF8">
      <w:pPr>
        <w:pStyle w:val="ListParagraph"/>
        <w:numPr>
          <w:ilvl w:val="0"/>
          <w:numId w:val="66"/>
        </w:numPr>
        <w:rPr>
          <w:rFonts w:cs="Arial"/>
          <w:b/>
        </w:rPr>
      </w:pPr>
      <w:r w:rsidRPr="00ED0BF8">
        <w:rPr>
          <w:rFonts w:cs="Arial"/>
        </w:rPr>
        <w:t xml:space="preserve">Early successes </w:t>
      </w:r>
      <w:r w:rsidR="00565B19" w:rsidRPr="00ED0BF8">
        <w:rPr>
          <w:rFonts w:cs="Arial"/>
        </w:rPr>
        <w:t xml:space="preserve">in commercialisation activities </w:t>
      </w:r>
      <w:r w:rsidR="00ED0BF8" w:rsidRPr="00ED0BF8">
        <w:rPr>
          <w:rFonts w:cs="Arial"/>
        </w:rPr>
        <w:t>at Harrow</w:t>
      </w:r>
      <w:r w:rsidR="008166E3">
        <w:rPr>
          <w:rFonts w:cs="Arial"/>
        </w:rPr>
        <w:t xml:space="preserve">, </w:t>
      </w:r>
      <w:r w:rsidR="00ED0BF8" w:rsidRPr="00ED0BF8">
        <w:rPr>
          <w:rFonts w:cs="Arial"/>
        </w:rPr>
        <w:t>e</w:t>
      </w:r>
      <w:r w:rsidR="00ED0BF8" w:rsidRPr="00A10BDF">
        <w:rPr>
          <w:rFonts w:cs="Arial"/>
        </w:rPr>
        <w:t>.g</w:t>
      </w:r>
      <w:r w:rsidR="00ED0BF8" w:rsidRPr="00ED0BF8">
        <w:rPr>
          <w:rFonts w:cs="Arial"/>
        </w:rPr>
        <w:t>. in shared services</w:t>
      </w:r>
      <w:r w:rsidR="008166E3">
        <w:rPr>
          <w:rFonts w:cs="Arial"/>
        </w:rPr>
        <w:t xml:space="preserve">, </w:t>
      </w:r>
      <w:r w:rsidRPr="00ED0BF8">
        <w:rPr>
          <w:rFonts w:cs="Arial"/>
        </w:rPr>
        <w:t>ha</w:t>
      </w:r>
      <w:r w:rsidR="000230CB">
        <w:rPr>
          <w:rFonts w:cs="Arial"/>
        </w:rPr>
        <w:t>ve</w:t>
      </w:r>
      <w:r w:rsidRPr="00ED0BF8">
        <w:rPr>
          <w:rFonts w:cs="Arial"/>
        </w:rPr>
        <w:t xml:space="preserve"> built confidence</w:t>
      </w:r>
      <w:r w:rsidR="00565B19" w:rsidRPr="00ED0BF8">
        <w:rPr>
          <w:rFonts w:cs="Arial"/>
        </w:rPr>
        <w:t>;</w:t>
      </w:r>
    </w:p>
    <w:p w:rsidR="008166E3" w:rsidRPr="00ED0BF8" w:rsidRDefault="008166E3" w:rsidP="008166E3">
      <w:pPr>
        <w:pStyle w:val="ListParagraph"/>
        <w:numPr>
          <w:ilvl w:val="0"/>
          <w:numId w:val="66"/>
        </w:numPr>
        <w:rPr>
          <w:rFonts w:cs="Arial"/>
          <w:b/>
        </w:rPr>
      </w:pPr>
      <w:r>
        <w:rPr>
          <w:rFonts w:cs="Arial"/>
        </w:rPr>
        <w:t>Co</w:t>
      </w:r>
      <w:r w:rsidRPr="00ED0BF8">
        <w:rPr>
          <w:rFonts w:cs="Arial"/>
        </w:rPr>
        <w:t xml:space="preserve">mmercialisation </w:t>
      </w:r>
      <w:r>
        <w:rPr>
          <w:rFonts w:cs="Arial"/>
        </w:rPr>
        <w:t xml:space="preserve">successes </w:t>
      </w:r>
      <w:r w:rsidRPr="00ED0BF8">
        <w:rPr>
          <w:rFonts w:cs="Arial"/>
        </w:rPr>
        <w:t xml:space="preserve">across the sector </w:t>
      </w:r>
      <w:r>
        <w:rPr>
          <w:rFonts w:cs="Arial"/>
        </w:rPr>
        <w:t xml:space="preserve">(see appendix </w:t>
      </w:r>
      <w:r w:rsidR="00CE53D9">
        <w:rPr>
          <w:rFonts w:cs="Arial"/>
        </w:rPr>
        <w:t>A</w:t>
      </w:r>
      <w:r>
        <w:rPr>
          <w:rFonts w:cs="Arial"/>
        </w:rPr>
        <w:t xml:space="preserve">) </w:t>
      </w:r>
      <w:r w:rsidR="000230CB">
        <w:rPr>
          <w:rFonts w:cs="Arial"/>
        </w:rPr>
        <w:t>have</w:t>
      </w:r>
      <w:r w:rsidRPr="00ED0BF8">
        <w:rPr>
          <w:rFonts w:cs="Arial"/>
        </w:rPr>
        <w:t xml:space="preserve"> </w:t>
      </w:r>
      <w:r>
        <w:rPr>
          <w:rFonts w:cs="Arial"/>
        </w:rPr>
        <w:t xml:space="preserve">further </w:t>
      </w:r>
      <w:r w:rsidRPr="00ED0BF8">
        <w:rPr>
          <w:rFonts w:cs="Arial"/>
        </w:rPr>
        <w:t>built confidence;</w:t>
      </w:r>
      <w:r w:rsidR="00CE53D9">
        <w:rPr>
          <w:rFonts w:cs="Arial"/>
        </w:rPr>
        <w:t xml:space="preserve"> </w:t>
      </w:r>
    </w:p>
    <w:p w:rsidR="0089486A" w:rsidRPr="007A2F93" w:rsidRDefault="0089486A" w:rsidP="007A2F93">
      <w:pPr>
        <w:pStyle w:val="ListParagraph"/>
        <w:numPr>
          <w:ilvl w:val="0"/>
          <w:numId w:val="66"/>
        </w:numPr>
        <w:rPr>
          <w:rFonts w:cs="Arial"/>
          <w:b/>
        </w:rPr>
      </w:pPr>
      <w:r w:rsidRPr="007A2F93">
        <w:rPr>
          <w:rFonts w:cs="Arial"/>
        </w:rPr>
        <w:t>There is more interest in inter-Council arrangements from other Councils as financial pressures mount</w:t>
      </w:r>
      <w:r w:rsidR="00CE53D9">
        <w:rPr>
          <w:rFonts w:cs="Arial"/>
        </w:rPr>
        <w:t>.</w:t>
      </w:r>
    </w:p>
    <w:p w:rsidR="0089486A" w:rsidRDefault="0089486A" w:rsidP="007A2F93">
      <w:pPr>
        <w:ind w:left="0"/>
      </w:pPr>
      <w:bookmarkStart w:id="11" w:name="_Toc385422257"/>
    </w:p>
    <w:p w:rsidR="001370D3" w:rsidRDefault="001370D3">
      <w:pPr>
        <w:spacing w:before="0" w:after="200"/>
        <w:ind w:left="0"/>
        <w:jc w:val="left"/>
        <w:rPr>
          <w:rFonts w:eastAsiaTheme="majorEastAsia" w:cstheme="majorBidi"/>
          <w:b/>
          <w:bCs/>
          <w:color w:val="4F81BD" w:themeColor="accent1"/>
          <w:sz w:val="26"/>
          <w:szCs w:val="26"/>
        </w:rPr>
      </w:pPr>
      <w:r>
        <w:br w:type="page"/>
      </w:r>
    </w:p>
    <w:p w:rsidR="001764B8" w:rsidRDefault="008D2849" w:rsidP="00FF7461">
      <w:pPr>
        <w:pStyle w:val="Heading2"/>
      </w:pPr>
      <w:bookmarkStart w:id="12" w:name="_Toc421279593"/>
      <w:r>
        <w:lastRenderedPageBreak/>
        <w:t xml:space="preserve">Commercialisation </w:t>
      </w:r>
      <w:r w:rsidR="001764B8">
        <w:t>Vision</w:t>
      </w:r>
      <w:bookmarkEnd w:id="12"/>
    </w:p>
    <w:p w:rsidR="001370D3" w:rsidRPr="001370D3" w:rsidRDefault="001370D3" w:rsidP="001370D3">
      <w:r w:rsidRPr="001370D3">
        <w:rPr>
          <w:b/>
          <w:i/>
          <w:noProof/>
        </w:rPr>
        <mc:AlternateContent>
          <mc:Choice Requires="wps">
            <w:drawing>
              <wp:anchor distT="0" distB="0" distL="114300" distR="114300" simplePos="0" relativeHeight="251659264" behindDoc="0" locked="0" layoutInCell="1" allowOverlap="1" wp14:anchorId="1A3A47F9" wp14:editId="48E7E26A">
                <wp:simplePos x="0" y="0"/>
                <wp:positionH relativeFrom="column">
                  <wp:posOffset>-402590</wp:posOffset>
                </wp:positionH>
                <wp:positionV relativeFrom="paragraph">
                  <wp:posOffset>266700</wp:posOffset>
                </wp:positionV>
                <wp:extent cx="895350"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7200"/>
                        </a:xfrm>
                        <a:prstGeom prst="rect">
                          <a:avLst/>
                        </a:prstGeom>
                        <a:solidFill>
                          <a:srgbClr val="FFFFFF"/>
                        </a:solidFill>
                        <a:ln w="9525">
                          <a:noFill/>
                          <a:miter lim="800000"/>
                          <a:headEnd/>
                          <a:tailEnd/>
                        </a:ln>
                      </wps:spPr>
                      <wps:txbx>
                        <w:txbxContent>
                          <w:p w:rsidR="001370D3" w:rsidRPr="001370D3" w:rsidRDefault="001370D3" w:rsidP="001370D3">
                            <w:pPr>
                              <w:spacing w:before="0"/>
                              <w:jc w:val="left"/>
                              <w:rPr>
                                <w:b/>
                                <w:sz w:val="52"/>
                                <w:szCs w:val="52"/>
                              </w:rPr>
                            </w:pPr>
                            <w:r w:rsidRPr="001370D3">
                              <w:rPr>
                                <w:b/>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pt;margin-top:21pt;width: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" stroked="f">
                <v:textbox>
                  <w:txbxContent>
                    <w:p w:rsidR="001370D3" w:rsidRPr="001370D3" w:rsidRDefault="001370D3" w:rsidP="001370D3">
                      <w:pPr>
                        <w:spacing w:before="0"/>
                        <w:jc w:val="left"/>
                        <w:rPr>
                          <w:b/>
                          <w:sz w:val="52"/>
                          <w:szCs w:val="52"/>
                        </w:rPr>
                      </w:pPr>
                      <w:r w:rsidRPr="001370D3">
                        <w:rPr>
                          <w:b/>
                          <w:sz w:val="52"/>
                          <w:szCs w:val="52"/>
                        </w:rPr>
                        <w:t>“</w:t>
                      </w:r>
                    </w:p>
                  </w:txbxContent>
                </v:textbox>
              </v:shape>
            </w:pict>
          </mc:Fallback>
        </mc:AlternateContent>
      </w:r>
    </w:p>
    <w:p w:rsidR="001764B8" w:rsidRPr="001370D3" w:rsidRDefault="001370D3" w:rsidP="008C0238">
      <w:pPr>
        <w:ind w:right="991"/>
        <w:rPr>
          <w:b/>
        </w:rPr>
      </w:pPr>
      <w:r w:rsidRPr="001370D3">
        <w:rPr>
          <w:b/>
          <w:i/>
          <w:noProof/>
        </w:rPr>
        <mc:AlternateContent>
          <mc:Choice Requires="wps">
            <w:drawing>
              <wp:anchor distT="0" distB="0" distL="114300" distR="114300" simplePos="0" relativeHeight="251658239" behindDoc="1" locked="0" layoutInCell="1" allowOverlap="1" wp14:anchorId="6599A0F9" wp14:editId="51C156CF">
                <wp:simplePos x="0" y="0"/>
                <wp:positionH relativeFrom="column">
                  <wp:posOffset>3274885</wp:posOffset>
                </wp:positionH>
                <wp:positionV relativeFrom="paragraph">
                  <wp:posOffset>1146175</wp:posOffset>
                </wp:positionV>
                <wp:extent cx="1038225" cy="4572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57200"/>
                        </a:xfrm>
                        <a:prstGeom prst="rect">
                          <a:avLst/>
                        </a:prstGeom>
                        <a:solidFill>
                          <a:srgbClr val="FFFFFF"/>
                        </a:solidFill>
                        <a:ln w="9525">
                          <a:noFill/>
                          <a:miter lim="800000"/>
                          <a:headEnd/>
                          <a:tailEnd/>
                        </a:ln>
                      </wps:spPr>
                      <wps:txbx>
                        <w:txbxContent>
                          <w:p w:rsidR="001370D3" w:rsidRPr="001370D3" w:rsidRDefault="001370D3" w:rsidP="001370D3">
                            <w:pPr>
                              <w:spacing w:before="0"/>
                              <w:jc w:val="left"/>
                              <w:rPr>
                                <w:b/>
                                <w:sz w:val="52"/>
                                <w:szCs w:val="52"/>
                              </w:rPr>
                            </w:pPr>
                            <w:r>
                              <w:rPr>
                                <w:b/>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7.85pt;margin-top:90.25pt;width:81.7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" stroked="f">
                <v:textbox>
                  <w:txbxContent>
                    <w:p w:rsidR="001370D3" w:rsidRPr="001370D3" w:rsidRDefault="001370D3" w:rsidP="001370D3">
                      <w:pPr>
                        <w:spacing w:before="0"/>
                        <w:jc w:val="left"/>
                        <w:rPr>
                          <w:b/>
                          <w:sz w:val="52"/>
                          <w:szCs w:val="52"/>
                        </w:rPr>
                      </w:pPr>
                      <w:r>
                        <w:rPr>
                          <w:b/>
                          <w:sz w:val="52"/>
                          <w:szCs w:val="52"/>
                        </w:rPr>
                        <w:t>”</w:t>
                      </w:r>
                    </w:p>
                  </w:txbxContent>
                </v:textbox>
              </v:shape>
            </w:pict>
          </mc:Fallback>
        </mc:AlternateContent>
      </w:r>
      <w:r w:rsidR="00C96125" w:rsidRPr="001370D3">
        <w:rPr>
          <w:b/>
          <w:i/>
        </w:rPr>
        <w:t>Our vision is for</w:t>
      </w:r>
      <w:r w:rsidR="001764B8" w:rsidRPr="001370D3">
        <w:rPr>
          <w:b/>
          <w:i/>
        </w:rPr>
        <w:t xml:space="preserve"> Harrow Council </w:t>
      </w:r>
      <w:r w:rsidR="008166E3" w:rsidRPr="001370D3">
        <w:rPr>
          <w:b/>
          <w:i/>
        </w:rPr>
        <w:t xml:space="preserve">to </w:t>
      </w:r>
      <w:r w:rsidR="001764B8" w:rsidRPr="001370D3">
        <w:rPr>
          <w:b/>
          <w:i/>
        </w:rPr>
        <w:t>become an innovative and entrepreneurial authority that continuously drives positive annual contributions by generating extra revenue and delivering cost reductions through trading and business improvement.</w:t>
      </w:r>
      <w:r w:rsidR="004364E9" w:rsidRPr="001370D3">
        <w:rPr>
          <w:b/>
          <w:i/>
        </w:rPr>
        <w:t xml:space="preserve">  Through this we will put local service</w:t>
      </w:r>
      <w:r w:rsidR="008202CE">
        <w:rPr>
          <w:b/>
          <w:i/>
        </w:rPr>
        <w:t>s</w:t>
      </w:r>
      <w:r w:rsidR="004364E9" w:rsidRPr="001370D3">
        <w:rPr>
          <w:b/>
          <w:i/>
        </w:rPr>
        <w:t xml:space="preserve"> into a more sustainable footing to support local people as well as raising money to </w:t>
      </w:r>
      <w:r w:rsidRPr="001370D3">
        <w:rPr>
          <w:b/>
          <w:i/>
        </w:rPr>
        <w:t>invest in our priority outcomes</w:t>
      </w:r>
    </w:p>
    <w:p w:rsidR="001370D3" w:rsidRDefault="001370D3" w:rsidP="00A8799D">
      <w:pPr>
        <w:ind w:left="0"/>
      </w:pPr>
    </w:p>
    <w:p w:rsidR="00A8799D" w:rsidRDefault="00A8799D" w:rsidP="00A8799D">
      <w:pPr>
        <w:ind w:left="0"/>
      </w:pPr>
      <w:r w:rsidRPr="000D1D0C">
        <w:t xml:space="preserve">There will increasingly be a culture of services actively looking for additional opportunities without losing focus upon their existing customer base and the quality of service delivery. Services will strive to be fit to compete and fit to market, even if they do not currently provide services externally, and services making </w:t>
      </w:r>
      <w:r>
        <w:t>positive financial contributions</w:t>
      </w:r>
      <w:r w:rsidRPr="000D1D0C">
        <w:t xml:space="preserve"> shall increasing</w:t>
      </w:r>
      <w:r>
        <w:t>ly</w:t>
      </w:r>
      <w:r w:rsidRPr="000D1D0C">
        <w:t xml:space="preserve"> be considered as the norm.</w:t>
      </w:r>
    </w:p>
    <w:p w:rsidR="00A8799D" w:rsidRDefault="00A8799D" w:rsidP="00A8799D">
      <w:pPr>
        <w:ind w:left="0"/>
      </w:pPr>
      <w:r>
        <w:t>Our staff</w:t>
      </w:r>
      <w:r w:rsidRPr="000D1D0C">
        <w:t xml:space="preserve"> will </w:t>
      </w:r>
      <w:r>
        <w:t xml:space="preserve">be involved in </w:t>
      </w:r>
      <w:r w:rsidRPr="000D1D0C">
        <w:t>actively seek</w:t>
      </w:r>
      <w:r>
        <w:t>ing</w:t>
      </w:r>
      <w:r w:rsidRPr="000D1D0C">
        <w:t xml:space="preserve"> out potential for reviewing services, and will have a reputation for being aware, willing, and able.</w:t>
      </w:r>
    </w:p>
    <w:p w:rsidR="00A8799D" w:rsidRPr="000D1D0C" w:rsidRDefault="00A8799D" w:rsidP="00A8799D">
      <w:pPr>
        <w:ind w:left="0"/>
      </w:pPr>
      <w:r w:rsidRPr="000D1D0C">
        <w:t>We will have an understanding of our abilit</w:t>
      </w:r>
      <w:r>
        <w:t>ies</w:t>
      </w:r>
      <w:r w:rsidRPr="000D1D0C">
        <w:t>, knowing what we can deliver and what we cannot, supported with a clear understanding of where it is desirable to be able to increase our capabilities and where we do not wish to. We will have an understanding of our portfolio of external service offerings, and understand not only which ones offer a greater return than others, but also what our approach needs t</w:t>
      </w:r>
      <w:r w:rsidR="00810BE7">
        <w:t>o be going forward</w:t>
      </w:r>
      <w:r w:rsidRPr="000D1D0C">
        <w:t xml:space="preserve"> to address this. </w:t>
      </w:r>
    </w:p>
    <w:p w:rsidR="001764B8" w:rsidRDefault="001764B8" w:rsidP="007A2F93">
      <w:pPr>
        <w:ind w:left="0"/>
      </w:pPr>
    </w:p>
    <w:p w:rsidR="00D12DB1" w:rsidRPr="00754DD7" w:rsidRDefault="00D12DB1" w:rsidP="007A2F93">
      <w:pPr>
        <w:ind w:left="0"/>
      </w:pPr>
    </w:p>
    <w:bookmarkEnd w:id="11"/>
    <w:p w:rsidR="00280996" w:rsidRDefault="00280996">
      <w:pPr>
        <w:spacing w:before="0" w:after="200"/>
        <w:ind w:left="0"/>
        <w:jc w:val="left"/>
        <w:rPr>
          <w:rFonts w:eastAsiaTheme="majorEastAsia" w:cstheme="majorBidi"/>
          <w:b/>
          <w:bCs/>
          <w:color w:val="4F81BD" w:themeColor="accent1"/>
          <w:sz w:val="26"/>
          <w:szCs w:val="26"/>
        </w:rPr>
      </w:pPr>
      <w:r>
        <w:br w:type="page"/>
      </w:r>
    </w:p>
    <w:p w:rsidR="0089486A" w:rsidRDefault="0089486A" w:rsidP="00FF7461">
      <w:pPr>
        <w:pStyle w:val="Heading2"/>
      </w:pPr>
      <w:bookmarkStart w:id="13" w:name="_Toc421279594"/>
      <w:r>
        <w:lastRenderedPageBreak/>
        <w:t xml:space="preserve">Principles </w:t>
      </w:r>
      <w:r w:rsidR="0033038F">
        <w:t xml:space="preserve">&amp; </w:t>
      </w:r>
      <w:r w:rsidR="00254364">
        <w:t>b</w:t>
      </w:r>
      <w:r w:rsidR="0033038F">
        <w:t xml:space="preserve">oundaries </w:t>
      </w:r>
      <w:r w:rsidR="00254364">
        <w:t>of c</w:t>
      </w:r>
      <w:r>
        <w:t>ommercialisation at Harrow Council</w:t>
      </w:r>
      <w:bookmarkEnd w:id="13"/>
    </w:p>
    <w:p w:rsidR="00CD6A7F" w:rsidRPr="00CD6A7F" w:rsidRDefault="00CD6A7F" w:rsidP="00CD6A7F"/>
    <w:p w:rsidR="006C54CA" w:rsidRDefault="006C54CA" w:rsidP="006C54CA">
      <w:pPr>
        <w:keepNext/>
        <w:keepLines/>
        <w:spacing w:line="30" w:lineRule="atLeast"/>
        <w:ind w:left="0"/>
      </w:pPr>
      <w:r>
        <w:t xml:space="preserve">Commercialisation for </w:t>
      </w:r>
      <w:r w:rsidR="00376BA3">
        <w:t>Harrow</w:t>
      </w:r>
      <w:r>
        <w:t xml:space="preserve"> Council has been defined as encompassing the following areas:</w:t>
      </w:r>
    </w:p>
    <w:p w:rsidR="00571D0E" w:rsidRDefault="00571D0E" w:rsidP="00CD6A7F">
      <w:pPr>
        <w:keepNext/>
        <w:keepLines/>
        <w:spacing w:before="0" w:line="30" w:lineRule="atLeast"/>
        <w:ind w:left="0"/>
      </w:pPr>
    </w:p>
    <w:p w:rsidR="006C54CA" w:rsidRDefault="006C54CA" w:rsidP="006C54CA">
      <w:pPr>
        <w:pStyle w:val="ListParagraph"/>
        <w:keepNext/>
        <w:keepLines/>
        <w:numPr>
          <w:ilvl w:val="0"/>
          <w:numId w:val="70"/>
        </w:numPr>
        <w:spacing w:line="30" w:lineRule="atLeast"/>
      </w:pPr>
      <w:r>
        <w:t>Shared services</w:t>
      </w:r>
      <w:r w:rsidR="005528DF">
        <w:t>;</w:t>
      </w:r>
    </w:p>
    <w:p w:rsidR="006C54CA" w:rsidRDefault="006C54CA" w:rsidP="006C54CA">
      <w:pPr>
        <w:pStyle w:val="ListParagraph"/>
        <w:keepNext/>
        <w:keepLines/>
        <w:numPr>
          <w:ilvl w:val="0"/>
          <w:numId w:val="70"/>
        </w:numPr>
        <w:spacing w:line="30" w:lineRule="atLeast"/>
      </w:pPr>
      <w:r>
        <w:t>Investments</w:t>
      </w:r>
      <w:r w:rsidR="005528DF">
        <w:t>;</w:t>
      </w:r>
    </w:p>
    <w:p w:rsidR="006C54CA" w:rsidRDefault="006C54CA" w:rsidP="006C54CA">
      <w:pPr>
        <w:pStyle w:val="ListParagraph"/>
        <w:keepNext/>
        <w:keepLines/>
        <w:numPr>
          <w:ilvl w:val="0"/>
          <w:numId w:val="70"/>
        </w:numPr>
        <w:spacing w:line="30" w:lineRule="atLeast"/>
      </w:pPr>
      <w:r>
        <w:t>Selling services</w:t>
      </w:r>
      <w:r w:rsidR="005528DF">
        <w:t>;</w:t>
      </w:r>
    </w:p>
    <w:p w:rsidR="006C54CA" w:rsidRDefault="006C54CA" w:rsidP="006C54CA">
      <w:pPr>
        <w:pStyle w:val="ListParagraph"/>
        <w:keepNext/>
        <w:keepLines/>
        <w:numPr>
          <w:ilvl w:val="0"/>
          <w:numId w:val="70"/>
        </w:numPr>
        <w:spacing w:line="30" w:lineRule="atLeast"/>
      </w:pPr>
      <w:r>
        <w:t>Pricing analysis</w:t>
      </w:r>
      <w:r w:rsidR="005528DF">
        <w:t>;</w:t>
      </w:r>
    </w:p>
    <w:p w:rsidR="006C54CA" w:rsidRDefault="006C54CA" w:rsidP="006C54CA">
      <w:pPr>
        <w:pStyle w:val="ListParagraph"/>
        <w:keepNext/>
        <w:keepLines/>
        <w:numPr>
          <w:ilvl w:val="0"/>
          <w:numId w:val="70"/>
        </w:numPr>
        <w:spacing w:line="30" w:lineRule="atLeast"/>
      </w:pPr>
      <w:r>
        <w:t>Fitness of traded services</w:t>
      </w:r>
      <w:r w:rsidR="005528DF">
        <w:t>;</w:t>
      </w:r>
    </w:p>
    <w:p w:rsidR="006C54CA" w:rsidRDefault="006C54CA" w:rsidP="006C54CA">
      <w:pPr>
        <w:pStyle w:val="ListParagraph"/>
        <w:keepNext/>
        <w:keepLines/>
        <w:numPr>
          <w:ilvl w:val="0"/>
          <w:numId w:val="70"/>
        </w:numPr>
        <w:spacing w:line="30" w:lineRule="atLeast"/>
      </w:pPr>
      <w:r>
        <w:t>Consideration of concessions</w:t>
      </w:r>
      <w:r w:rsidR="006D05AA">
        <w:t>;</w:t>
      </w:r>
    </w:p>
    <w:p w:rsidR="006D05AA" w:rsidRDefault="006D05AA" w:rsidP="006C54CA">
      <w:pPr>
        <w:pStyle w:val="ListParagraph"/>
        <w:keepNext/>
        <w:keepLines/>
        <w:numPr>
          <w:ilvl w:val="0"/>
          <w:numId w:val="70"/>
        </w:numPr>
        <w:spacing w:line="30" w:lineRule="atLeast"/>
      </w:pPr>
      <w:r>
        <w:t>Better contract management;</w:t>
      </w:r>
    </w:p>
    <w:p w:rsidR="006D05AA" w:rsidRDefault="00090B58" w:rsidP="006C54CA">
      <w:pPr>
        <w:pStyle w:val="ListParagraph"/>
        <w:keepNext/>
        <w:keepLines/>
        <w:numPr>
          <w:ilvl w:val="0"/>
          <w:numId w:val="70"/>
        </w:numPr>
        <w:spacing w:line="30" w:lineRule="atLeast"/>
      </w:pPr>
      <w:r>
        <w:t>Continuous improvement in procurement.</w:t>
      </w:r>
    </w:p>
    <w:p w:rsidR="00571D0E" w:rsidRDefault="00571D0E" w:rsidP="00571D0E">
      <w:pPr>
        <w:spacing w:before="0"/>
        <w:ind w:left="0"/>
      </w:pPr>
    </w:p>
    <w:p w:rsidR="0033038F" w:rsidRDefault="0033038F" w:rsidP="0033038F">
      <w:pPr>
        <w:ind w:left="0"/>
      </w:pPr>
      <w:r>
        <w:t xml:space="preserve">This strategy advocates that the commercialisation approach is open to all services (or elements of services). </w:t>
      </w:r>
      <w:r w:rsidR="001764B8">
        <w:t>T</w:t>
      </w:r>
      <w:r>
        <w:t xml:space="preserve">he approach </w:t>
      </w:r>
      <w:r w:rsidR="001764B8">
        <w:t xml:space="preserve">initially </w:t>
      </w:r>
      <w:r>
        <w:t>is to pick a small number of key opportunities. This approach enables us to ensure organisation</w:t>
      </w:r>
      <w:r w:rsidR="0029382B">
        <w:t>al</w:t>
      </w:r>
      <w:r>
        <w:t xml:space="preserve"> learning is built up, processes are refined, and projects can be resourced without the need for extensive support.   </w:t>
      </w:r>
    </w:p>
    <w:p w:rsidR="0033038F" w:rsidRDefault="0033038F" w:rsidP="00ED5597">
      <w:pPr>
        <w:ind w:left="0"/>
      </w:pPr>
    </w:p>
    <w:p w:rsidR="00ED5597" w:rsidRDefault="00ED5597" w:rsidP="00ED5597">
      <w:pPr>
        <w:ind w:left="0"/>
      </w:pPr>
      <w:r>
        <w:t xml:space="preserve">The principles of commercialisation include: </w:t>
      </w:r>
    </w:p>
    <w:p w:rsidR="000E0ACC" w:rsidRDefault="000E0ACC" w:rsidP="001764B8">
      <w:pPr>
        <w:pStyle w:val="ListParagraph"/>
        <w:keepNext/>
        <w:keepLines/>
        <w:numPr>
          <w:ilvl w:val="0"/>
          <w:numId w:val="57"/>
        </w:numPr>
        <w:ind w:left="709"/>
      </w:pPr>
      <w:r>
        <w:t>Open to all options for service delivery</w:t>
      </w:r>
      <w:r w:rsidR="005528DF">
        <w:t>;</w:t>
      </w:r>
    </w:p>
    <w:p w:rsidR="001764B8" w:rsidRDefault="0089486A" w:rsidP="001764B8">
      <w:pPr>
        <w:pStyle w:val="ListParagraph"/>
        <w:keepNext/>
        <w:keepLines/>
        <w:numPr>
          <w:ilvl w:val="0"/>
          <w:numId w:val="57"/>
        </w:numPr>
        <w:ind w:left="709"/>
      </w:pPr>
      <w:r>
        <w:t xml:space="preserve">Willingness to take risks – some ideas </w:t>
      </w:r>
      <w:r w:rsidR="00DC3684">
        <w:t>may</w:t>
      </w:r>
      <w:r>
        <w:t xml:space="preserve"> fail</w:t>
      </w:r>
      <w:r w:rsidR="005528DF">
        <w:t>;</w:t>
      </w:r>
    </w:p>
    <w:p w:rsidR="0089486A" w:rsidRDefault="0089486A" w:rsidP="007A2F93">
      <w:pPr>
        <w:pStyle w:val="ListParagraph"/>
        <w:keepNext/>
        <w:keepLines/>
        <w:numPr>
          <w:ilvl w:val="0"/>
          <w:numId w:val="57"/>
        </w:numPr>
        <w:ind w:left="709"/>
      </w:pPr>
      <w:r>
        <w:t>Honest</w:t>
      </w:r>
      <w:r w:rsidR="00A85766">
        <w:t>y</w:t>
      </w:r>
      <w:r>
        <w:t xml:space="preserve"> about current performance – not all current traded services are market ready</w:t>
      </w:r>
      <w:r w:rsidR="005528DF">
        <w:t>;</w:t>
      </w:r>
    </w:p>
    <w:p w:rsidR="0089486A" w:rsidRDefault="0089486A" w:rsidP="007A2F93">
      <w:pPr>
        <w:pStyle w:val="ListParagraph"/>
        <w:keepNext/>
        <w:keepLines/>
        <w:numPr>
          <w:ilvl w:val="0"/>
          <w:numId w:val="57"/>
        </w:numPr>
        <w:spacing w:line="30" w:lineRule="atLeast"/>
        <w:ind w:left="709"/>
      </w:pPr>
      <w:r>
        <w:t>Prepared</w:t>
      </w:r>
      <w:r w:rsidR="001764B8">
        <w:t>ness</w:t>
      </w:r>
      <w:r>
        <w:t xml:space="preserve"> to invest now for a return in the future</w:t>
      </w:r>
      <w:r w:rsidR="005528DF">
        <w:t>;</w:t>
      </w:r>
    </w:p>
    <w:p w:rsidR="000E0ACC" w:rsidRDefault="00BE1A42" w:rsidP="007A2F93">
      <w:pPr>
        <w:pStyle w:val="ListParagraph"/>
        <w:keepNext/>
        <w:keepLines/>
        <w:numPr>
          <w:ilvl w:val="0"/>
          <w:numId w:val="57"/>
        </w:numPr>
        <w:spacing w:line="30" w:lineRule="atLeast"/>
        <w:ind w:left="709"/>
      </w:pPr>
      <w:r>
        <w:t>A requirement for c</w:t>
      </w:r>
      <w:r w:rsidR="00B774ED" w:rsidRPr="00921394">
        <w:t>oncession</w:t>
      </w:r>
      <w:r w:rsidR="00921394" w:rsidRPr="00921394">
        <w:t>s</w:t>
      </w:r>
      <w:r w:rsidR="000E0ACC">
        <w:t xml:space="preserve"> to be carefully considered.</w:t>
      </w:r>
    </w:p>
    <w:p w:rsidR="0089486A" w:rsidRDefault="0089486A" w:rsidP="001764B8">
      <w:pPr>
        <w:keepNext/>
        <w:keepLines/>
        <w:spacing w:line="30" w:lineRule="atLeast"/>
        <w:ind w:left="0"/>
      </w:pPr>
    </w:p>
    <w:p w:rsidR="001764B8" w:rsidRDefault="001764B8" w:rsidP="001764B8">
      <w:pPr>
        <w:keepNext/>
        <w:keepLines/>
        <w:spacing w:line="30" w:lineRule="atLeast"/>
        <w:ind w:left="0"/>
      </w:pPr>
    </w:p>
    <w:p w:rsidR="0089486A" w:rsidRDefault="0089486A" w:rsidP="00FF7461">
      <w:pPr>
        <w:pStyle w:val="Heading2"/>
      </w:pPr>
      <w:bookmarkStart w:id="14" w:name="_Toc421279595"/>
      <w:r w:rsidRPr="0089486A">
        <w:t xml:space="preserve">Links to other </w:t>
      </w:r>
      <w:r w:rsidR="0051635A">
        <w:t>Harrow Council</w:t>
      </w:r>
      <w:r w:rsidRPr="0089486A">
        <w:t xml:space="preserve"> strategies and policies</w:t>
      </w:r>
      <w:bookmarkEnd w:id="14"/>
    </w:p>
    <w:p w:rsidR="0089486A" w:rsidRDefault="0089486A" w:rsidP="0089486A">
      <w:pPr>
        <w:ind w:left="0"/>
      </w:pPr>
      <w:r>
        <w:t>In devising the Commercialisation Strategy we have been mindful of the need for it to align with and complement other key documents that contribute towards the overall success of Harrow Council. In particular, this strategy has been aligned to</w:t>
      </w:r>
      <w:r w:rsidR="005528DF">
        <w:t>:</w:t>
      </w:r>
      <w:r>
        <w:t xml:space="preserve">  </w:t>
      </w:r>
    </w:p>
    <w:p w:rsidR="0029382B" w:rsidRDefault="0029382B" w:rsidP="007A2F93">
      <w:pPr>
        <w:pStyle w:val="ListParagraph"/>
        <w:numPr>
          <w:ilvl w:val="0"/>
          <w:numId w:val="57"/>
        </w:numPr>
      </w:pPr>
      <w:r>
        <w:t>Harrow Council Corporate Plan 201</w:t>
      </w:r>
      <w:r w:rsidR="00BE1A42">
        <w:t>5</w:t>
      </w:r>
      <w:r w:rsidR="00891C1B">
        <w:t>-2019</w:t>
      </w:r>
      <w:r w:rsidR="00F6600B">
        <w:t>;</w:t>
      </w:r>
    </w:p>
    <w:p w:rsidR="0089486A" w:rsidRDefault="001A0C8B" w:rsidP="007A2F93">
      <w:pPr>
        <w:pStyle w:val="ListParagraph"/>
        <w:numPr>
          <w:ilvl w:val="0"/>
          <w:numId w:val="57"/>
        </w:numPr>
      </w:pPr>
      <w:r>
        <w:t>Medium T</w:t>
      </w:r>
      <w:r w:rsidR="0089486A">
        <w:t>erm Financial Strategy 2015/16 to 2018/19</w:t>
      </w:r>
      <w:r w:rsidR="003A446D">
        <w:t>;</w:t>
      </w:r>
    </w:p>
    <w:p w:rsidR="0089486A" w:rsidRDefault="0089486A" w:rsidP="007A2F93">
      <w:pPr>
        <w:pStyle w:val="ListParagraph"/>
        <w:numPr>
          <w:ilvl w:val="0"/>
          <w:numId w:val="57"/>
        </w:numPr>
      </w:pPr>
      <w:r>
        <w:t>Harrow Council Core Strategy 2012</w:t>
      </w:r>
      <w:r w:rsidR="003A446D">
        <w:t>;</w:t>
      </w:r>
    </w:p>
    <w:p w:rsidR="0089486A" w:rsidRPr="0089486A" w:rsidRDefault="0089486A" w:rsidP="007A2F93">
      <w:pPr>
        <w:pStyle w:val="ListParagraph"/>
        <w:numPr>
          <w:ilvl w:val="0"/>
          <w:numId w:val="57"/>
        </w:numPr>
      </w:pPr>
      <w:r>
        <w:t>Harrow Council Commercial and Procurement Strategy 2014</w:t>
      </w:r>
      <w:r w:rsidR="003A446D">
        <w:t>.</w:t>
      </w:r>
    </w:p>
    <w:p w:rsidR="000D1D0C" w:rsidRDefault="00254364" w:rsidP="007A2F93">
      <w:pPr>
        <w:pStyle w:val="Heading1"/>
      </w:pPr>
      <w:bookmarkStart w:id="15" w:name="_Toc421279596"/>
      <w:r>
        <w:lastRenderedPageBreak/>
        <w:t>Key aims &amp; o</w:t>
      </w:r>
      <w:r w:rsidR="000D1D0C" w:rsidRPr="000D1D0C">
        <w:t>bjectives</w:t>
      </w:r>
      <w:bookmarkEnd w:id="15"/>
    </w:p>
    <w:p w:rsidR="000D1D0C" w:rsidRDefault="000D1D0C" w:rsidP="00E22417">
      <w:pPr>
        <w:keepNext/>
        <w:keepLines/>
        <w:spacing w:line="30" w:lineRule="atLeast"/>
        <w:ind w:left="0"/>
      </w:pPr>
    </w:p>
    <w:p w:rsidR="000D1D0C" w:rsidRPr="000D1D0C" w:rsidRDefault="000D1D0C" w:rsidP="007A2F93">
      <w:pPr>
        <w:ind w:left="0"/>
      </w:pPr>
      <w:r w:rsidRPr="000D1D0C">
        <w:t xml:space="preserve">The </w:t>
      </w:r>
      <w:r w:rsidR="00BE1A42">
        <w:t xml:space="preserve">overarching </w:t>
      </w:r>
      <w:r w:rsidR="00F35B45">
        <w:t>aims of the strategy are</w:t>
      </w:r>
      <w:r w:rsidRPr="000D1D0C">
        <w:t xml:space="preserve"> to deliver a financial return which contributes </w:t>
      </w:r>
      <w:r w:rsidRPr="00644910">
        <w:t xml:space="preserve">to the </w:t>
      </w:r>
      <w:r w:rsidR="00DE7468" w:rsidRPr="00644910">
        <w:t>council spending plans</w:t>
      </w:r>
      <w:r w:rsidR="000D2226" w:rsidRPr="00644910">
        <w:t xml:space="preserve"> and to help sustain priority outcomes in the local community</w:t>
      </w:r>
      <w:r w:rsidRPr="00644910">
        <w:t>.</w:t>
      </w:r>
    </w:p>
    <w:p w:rsidR="000D1D0C" w:rsidRDefault="000D1D0C" w:rsidP="007A2F93">
      <w:pPr>
        <w:ind w:left="0"/>
      </w:pPr>
      <w:r w:rsidRPr="000D1D0C">
        <w:t xml:space="preserve">This will entail developing a programme of work that </w:t>
      </w:r>
      <w:r w:rsidR="00BC221E">
        <w:t>includes</w:t>
      </w:r>
      <w:r w:rsidRPr="000D1D0C">
        <w:t xml:space="preserve"> a process for identifying potential opportunities, applies methodologies to further develop those opportunities, has a structure in place to ensure those fledgling opportunities are nurtured and supported, and has the resources to successfully deliver the aim of the strategy.</w:t>
      </w:r>
    </w:p>
    <w:p w:rsidR="00090B58" w:rsidRDefault="00090B58" w:rsidP="00090B58">
      <w:pPr>
        <w:ind w:left="0"/>
      </w:pPr>
      <w:r>
        <w:t>It is also key to d</w:t>
      </w:r>
      <w:r w:rsidRPr="000D1D0C">
        <w:t>evelop clearer commissioning intentions and medium term delivery strateg</w:t>
      </w:r>
      <w:r>
        <w:t>ies</w:t>
      </w:r>
      <w:r w:rsidRPr="000D1D0C">
        <w:t xml:space="preserve"> across all major service areas</w:t>
      </w:r>
      <w:r>
        <w:t>,</w:t>
      </w:r>
      <w:r w:rsidRPr="000D1D0C">
        <w:t xml:space="preserve"> e.g. </w:t>
      </w:r>
      <w:r>
        <w:t xml:space="preserve">by making </w:t>
      </w:r>
      <w:r w:rsidRPr="000D1D0C">
        <w:t>decisions around multi</w:t>
      </w:r>
      <w:r>
        <w:t>-</w:t>
      </w:r>
      <w:r w:rsidRPr="000D1D0C">
        <w:t xml:space="preserve">borough join up, </w:t>
      </w:r>
      <w:r>
        <w:t>seeking more innovative approaches to delivery,</w:t>
      </w:r>
      <w:r w:rsidRPr="000D1D0C">
        <w:t xml:space="preserve"> </w:t>
      </w:r>
      <w:r>
        <w:t xml:space="preserve">challenging existing approaches </w:t>
      </w:r>
      <w:r w:rsidRPr="000D1D0C">
        <w:t xml:space="preserve">and set a picture of what </w:t>
      </w:r>
      <w:r>
        <w:t xml:space="preserve">the Council </w:t>
      </w:r>
      <w:r w:rsidRPr="000D1D0C">
        <w:t>will look like in 2020</w:t>
      </w:r>
      <w:r>
        <w:t>;</w:t>
      </w:r>
      <w:r w:rsidRPr="00E22417">
        <w:t xml:space="preserve"> </w:t>
      </w:r>
    </w:p>
    <w:p w:rsidR="00090B58" w:rsidRPr="000D1D0C" w:rsidRDefault="00090B58" w:rsidP="007A2F93">
      <w:pPr>
        <w:ind w:left="0"/>
      </w:pPr>
    </w:p>
    <w:p w:rsidR="000D1D0C" w:rsidRPr="000D1D0C" w:rsidRDefault="00090B58" w:rsidP="007A2F93">
      <w:pPr>
        <w:ind w:left="0"/>
      </w:pPr>
      <w:r>
        <w:t>Some further</w:t>
      </w:r>
      <w:r w:rsidR="000D1D0C" w:rsidRPr="000D1D0C">
        <w:t xml:space="preserve"> </w:t>
      </w:r>
      <w:r w:rsidR="00465CF8">
        <w:t xml:space="preserve">objectives </w:t>
      </w:r>
      <w:r w:rsidR="000D1D0C" w:rsidRPr="000D1D0C">
        <w:t>will be to</w:t>
      </w:r>
      <w:r w:rsidR="005528DF">
        <w:t>:</w:t>
      </w:r>
      <w:r w:rsidR="000D1D0C" w:rsidRPr="000D1D0C">
        <w:t xml:space="preserve"> </w:t>
      </w:r>
    </w:p>
    <w:p w:rsidR="000D1D0C" w:rsidRPr="000D1D0C" w:rsidRDefault="00477EEA" w:rsidP="007A2F93">
      <w:pPr>
        <w:pStyle w:val="ListParagraph"/>
        <w:numPr>
          <w:ilvl w:val="0"/>
          <w:numId w:val="57"/>
        </w:numPr>
      </w:pPr>
      <w:r>
        <w:t xml:space="preserve">Deliver a financial return and contribution </w:t>
      </w:r>
      <w:r w:rsidR="000D1D0C" w:rsidRPr="000D1D0C">
        <w:t>in order to invest in services we have to run where we cannot</w:t>
      </w:r>
      <w:r>
        <w:t xml:space="preserve"> recover adequate or any income, or to invest in new projects</w:t>
      </w:r>
      <w:r w:rsidR="005528DF">
        <w:t>;</w:t>
      </w:r>
    </w:p>
    <w:p w:rsidR="00254364" w:rsidRDefault="000D1D0C" w:rsidP="00254364">
      <w:pPr>
        <w:pStyle w:val="ListParagraph"/>
        <w:numPr>
          <w:ilvl w:val="0"/>
          <w:numId w:val="65"/>
        </w:numPr>
      </w:pPr>
      <w:r w:rsidRPr="000D1D0C">
        <w:t xml:space="preserve">Help enable non-statutory services to </w:t>
      </w:r>
      <w:r w:rsidR="00A85766">
        <w:t xml:space="preserve">at least </w:t>
      </w:r>
      <w:r w:rsidRPr="000D1D0C">
        <w:t>cover all their costs including overheads (and potential opportunity cost) in order to reduce risk of closure</w:t>
      </w:r>
      <w:r w:rsidR="00812F4A">
        <w:t xml:space="preserve"> and be profit generating where possible</w:t>
      </w:r>
      <w:r w:rsidR="005528DF">
        <w:t>;</w:t>
      </w:r>
      <w:r w:rsidR="00254364" w:rsidRPr="00254364">
        <w:t xml:space="preserve"> </w:t>
      </w:r>
    </w:p>
    <w:p w:rsidR="00254364" w:rsidRDefault="00254364" w:rsidP="00254364">
      <w:pPr>
        <w:pStyle w:val="ListParagraph"/>
        <w:numPr>
          <w:ilvl w:val="0"/>
          <w:numId w:val="65"/>
        </w:numPr>
      </w:pPr>
      <w:r>
        <w:t>Actively engaging</w:t>
      </w:r>
      <w:r w:rsidRPr="0089486A">
        <w:t xml:space="preserve"> in market develop</w:t>
      </w:r>
      <w:r>
        <w:t>ment and</w:t>
      </w:r>
      <w:r w:rsidRPr="0089486A">
        <w:t xml:space="preserve"> market shaping where no such market currently exists</w:t>
      </w:r>
      <w:r w:rsidR="005E7021">
        <w:t xml:space="preserve"> and</w:t>
      </w:r>
      <w:r w:rsidR="00B217E9">
        <w:t xml:space="preserve"> using </w:t>
      </w:r>
      <w:r w:rsidR="00B217E9" w:rsidRPr="00B217E9">
        <w:t>insight to manage specification and demand</w:t>
      </w:r>
      <w:r w:rsidR="005528DF">
        <w:t>;</w:t>
      </w:r>
    </w:p>
    <w:p w:rsidR="000D1D0C" w:rsidRPr="000D1D0C" w:rsidRDefault="000D1D0C" w:rsidP="007A2F93">
      <w:pPr>
        <w:pStyle w:val="ListParagraph"/>
        <w:numPr>
          <w:ilvl w:val="0"/>
          <w:numId w:val="57"/>
        </w:numPr>
      </w:pPr>
      <w:r w:rsidRPr="000D1D0C">
        <w:t>Attract alternative investment models to support service delivery e.g. through social investment</w:t>
      </w:r>
      <w:r w:rsidR="005528DF">
        <w:t>;</w:t>
      </w:r>
    </w:p>
    <w:p w:rsidR="000D1D0C" w:rsidRPr="000D1D0C" w:rsidRDefault="000D1D0C" w:rsidP="007A2F93">
      <w:pPr>
        <w:pStyle w:val="ListParagraph"/>
        <w:numPr>
          <w:ilvl w:val="0"/>
          <w:numId w:val="57"/>
        </w:numPr>
      </w:pPr>
      <w:r w:rsidRPr="000D1D0C">
        <w:t xml:space="preserve">Invest and use our financial </w:t>
      </w:r>
      <w:r w:rsidR="000D2226">
        <w:t>strengths</w:t>
      </w:r>
      <w:r w:rsidRPr="000D1D0C">
        <w:t xml:space="preserve"> to deliver a financial return</w:t>
      </w:r>
      <w:r w:rsidR="005528DF">
        <w:t>;</w:t>
      </w:r>
      <w:r w:rsidR="00A85766">
        <w:t xml:space="preserve">  </w:t>
      </w:r>
    </w:p>
    <w:p w:rsidR="00BE1A42" w:rsidRDefault="00BE1A42" w:rsidP="00BE1A42">
      <w:pPr>
        <w:pStyle w:val="ListParagraph"/>
        <w:numPr>
          <w:ilvl w:val="0"/>
          <w:numId w:val="65"/>
        </w:numPr>
      </w:pPr>
      <w:r>
        <w:t>Ensure that outcomes in the local community are delivered on a sustainable basis;</w:t>
      </w:r>
    </w:p>
    <w:p w:rsidR="00254364" w:rsidRPr="0089486A" w:rsidRDefault="000D1D0C" w:rsidP="00254364">
      <w:pPr>
        <w:pStyle w:val="ListParagraph"/>
        <w:numPr>
          <w:ilvl w:val="0"/>
          <w:numId w:val="65"/>
        </w:numPr>
      </w:pPr>
      <w:r w:rsidRPr="000D1D0C">
        <w:t xml:space="preserve">Strengthen our reputation with residents, </w:t>
      </w:r>
      <w:r w:rsidR="00A85766">
        <w:t xml:space="preserve">local businesses, </w:t>
      </w:r>
      <w:r w:rsidRPr="000D1D0C">
        <w:t>the Local Government sector, staff, other customers, partners, and stakeholders in general</w:t>
      </w:r>
      <w:r w:rsidR="005528DF">
        <w:t>;</w:t>
      </w:r>
      <w:r w:rsidR="00254364" w:rsidRPr="0089486A">
        <w:t xml:space="preserve">  </w:t>
      </w:r>
    </w:p>
    <w:p w:rsidR="00500CA3" w:rsidRPr="0089486A" w:rsidRDefault="00090B58" w:rsidP="00500CA3">
      <w:pPr>
        <w:pStyle w:val="ListParagraph"/>
        <w:numPr>
          <w:ilvl w:val="0"/>
          <w:numId w:val="65"/>
        </w:numPr>
      </w:pPr>
      <w:bookmarkStart w:id="16" w:name="_Toc385422258"/>
      <w:r>
        <w:t>Become</w:t>
      </w:r>
      <w:r w:rsidR="00500CA3">
        <w:t xml:space="preserve"> </w:t>
      </w:r>
      <w:r w:rsidR="00500CA3" w:rsidRPr="0089486A">
        <w:t>a services provider to new and existing customers both</w:t>
      </w:r>
      <w:r w:rsidR="00500CA3">
        <w:t xml:space="preserve"> from</w:t>
      </w:r>
      <w:r w:rsidR="00500CA3" w:rsidRPr="0089486A">
        <w:t xml:space="preserve"> within the local authority environment and beyond</w:t>
      </w:r>
      <w:r w:rsidR="00CD6A7F">
        <w:t>, particularly where we are uniquely placed to do so</w:t>
      </w:r>
      <w:r w:rsidR="00500CA3">
        <w:t>;</w:t>
      </w:r>
    </w:p>
    <w:p w:rsidR="00500CA3" w:rsidRDefault="00061282" w:rsidP="00500CA3">
      <w:pPr>
        <w:pStyle w:val="ListParagraph"/>
        <w:numPr>
          <w:ilvl w:val="0"/>
          <w:numId w:val="65"/>
        </w:numPr>
      </w:pPr>
      <w:r>
        <w:t>U</w:t>
      </w:r>
      <w:r w:rsidR="00090B58">
        <w:t>se</w:t>
      </w:r>
      <w:r w:rsidR="00500CA3" w:rsidRPr="0089486A">
        <w:t xml:space="preserve"> the commercial </w:t>
      </w:r>
      <w:r w:rsidR="00500CA3">
        <w:t>knowledge</w:t>
      </w:r>
      <w:r w:rsidR="00500CA3" w:rsidRPr="0089486A">
        <w:t xml:space="preserve"> </w:t>
      </w:r>
      <w:r w:rsidR="0048487B">
        <w:t xml:space="preserve">acquired through this programme </w:t>
      </w:r>
      <w:r w:rsidR="00500CA3" w:rsidRPr="0089486A">
        <w:t>to gain a competitive advantage</w:t>
      </w:r>
      <w:r w:rsidR="00500CA3">
        <w:t>.</w:t>
      </w:r>
      <w:r w:rsidR="00500CA3" w:rsidRPr="0089486A">
        <w:t xml:space="preserve">     </w:t>
      </w:r>
    </w:p>
    <w:bookmarkEnd w:id="16"/>
    <w:p w:rsidR="00500CA3" w:rsidRDefault="00500CA3" w:rsidP="00500CA3">
      <w:pPr>
        <w:keepNext/>
        <w:keepLines/>
      </w:pPr>
    </w:p>
    <w:p w:rsidR="000D1D0C" w:rsidRDefault="00C74F63" w:rsidP="007A2F93">
      <w:pPr>
        <w:pStyle w:val="Heading1"/>
      </w:pPr>
      <w:bookmarkStart w:id="17" w:name="_Toc421279597"/>
      <w:r>
        <w:lastRenderedPageBreak/>
        <w:t>Creating the right environment</w:t>
      </w:r>
      <w:bookmarkEnd w:id="17"/>
    </w:p>
    <w:p w:rsidR="000D1D0C" w:rsidRDefault="000D1D0C">
      <w:pPr>
        <w:keepNext/>
        <w:keepLines/>
        <w:spacing w:line="30" w:lineRule="atLeast"/>
      </w:pPr>
    </w:p>
    <w:p w:rsidR="00253793" w:rsidRPr="00253793" w:rsidRDefault="00C74F63" w:rsidP="007A2F93">
      <w:pPr>
        <w:ind w:left="0"/>
      </w:pPr>
      <w:r>
        <w:t>C</w:t>
      </w:r>
      <w:r w:rsidR="00253793" w:rsidRPr="00253793">
        <w:t xml:space="preserve">areful consideration </w:t>
      </w:r>
      <w:r w:rsidR="00870C0C">
        <w:t>will</w:t>
      </w:r>
      <w:r w:rsidR="00253793" w:rsidRPr="00253793">
        <w:t xml:space="preserve"> be given to creating the right environment </w:t>
      </w:r>
      <w:r w:rsidR="006C54CA">
        <w:t xml:space="preserve">within the organisation </w:t>
      </w:r>
      <w:r w:rsidR="00253793" w:rsidRPr="00253793">
        <w:t xml:space="preserve">to nurture innovative ideas and develop them into robust project proposals. This will involve the following </w:t>
      </w:r>
      <w:r w:rsidR="007F46F7">
        <w:t>activities</w:t>
      </w:r>
      <w:r w:rsidR="007346BB">
        <w:t>:</w:t>
      </w:r>
      <w:r w:rsidR="00253793" w:rsidRPr="00253793">
        <w:t xml:space="preserve">  </w:t>
      </w:r>
    </w:p>
    <w:p w:rsidR="007F46F7" w:rsidRPr="000D2226" w:rsidRDefault="007F46F7" w:rsidP="007F46F7">
      <w:pPr>
        <w:pStyle w:val="ListParagraph"/>
        <w:numPr>
          <w:ilvl w:val="0"/>
          <w:numId w:val="57"/>
        </w:numPr>
      </w:pPr>
      <w:r>
        <w:t>Undertaking</w:t>
      </w:r>
      <w:r w:rsidRPr="000D2226">
        <w:t xml:space="preserve"> a culture and capability review</w:t>
      </w:r>
      <w:r w:rsidR="007346BB">
        <w:t>;</w:t>
      </w:r>
    </w:p>
    <w:p w:rsidR="007F46F7" w:rsidRDefault="007F46F7" w:rsidP="007F46F7">
      <w:pPr>
        <w:pStyle w:val="ListParagraph"/>
        <w:numPr>
          <w:ilvl w:val="0"/>
          <w:numId w:val="57"/>
        </w:numPr>
      </w:pPr>
      <w:r>
        <w:t>Designing a communications campaign to draw in ideas from staff and generate new ideas</w:t>
      </w:r>
      <w:r w:rsidR="007346BB">
        <w:t>;</w:t>
      </w:r>
    </w:p>
    <w:p w:rsidR="000D2226" w:rsidRPr="007F46F7" w:rsidRDefault="007F46F7" w:rsidP="007A2F93">
      <w:pPr>
        <w:pStyle w:val="ListParagraph"/>
        <w:numPr>
          <w:ilvl w:val="0"/>
          <w:numId w:val="57"/>
        </w:numPr>
      </w:pPr>
      <w:r w:rsidRPr="007F46F7">
        <w:t>Producing a f</w:t>
      </w:r>
      <w:r w:rsidR="000D2226" w:rsidRPr="007F46F7">
        <w:t>ramework for development of new propositions</w:t>
      </w:r>
      <w:r w:rsidR="007346BB">
        <w:t>;</w:t>
      </w:r>
    </w:p>
    <w:p w:rsidR="00253793" w:rsidRPr="00253793" w:rsidRDefault="00DF43FB" w:rsidP="007A2F93">
      <w:pPr>
        <w:pStyle w:val="ListParagraph"/>
        <w:numPr>
          <w:ilvl w:val="0"/>
          <w:numId w:val="57"/>
        </w:numPr>
      </w:pPr>
      <w:r>
        <w:t>Capturing l</w:t>
      </w:r>
      <w:r w:rsidR="00253793" w:rsidRPr="00253793">
        <w:t>essons learned as and when encountered</w:t>
      </w:r>
      <w:r w:rsidR="007346BB">
        <w:t>;</w:t>
      </w:r>
    </w:p>
    <w:p w:rsidR="00253793" w:rsidRPr="00253793" w:rsidRDefault="006C54CA" w:rsidP="007A2F93">
      <w:pPr>
        <w:pStyle w:val="ListParagraph"/>
        <w:numPr>
          <w:ilvl w:val="0"/>
          <w:numId w:val="57"/>
        </w:numPr>
      </w:pPr>
      <w:r>
        <w:t>Adopting a p</w:t>
      </w:r>
      <w:r w:rsidR="00253793" w:rsidRPr="00253793">
        <w:t xml:space="preserve">roject management </w:t>
      </w:r>
      <w:r>
        <w:t xml:space="preserve">approach </w:t>
      </w:r>
      <w:r w:rsidR="005D7D33">
        <w:t>for the implementation of the programme</w:t>
      </w:r>
      <w:r w:rsidR="007346BB">
        <w:t>;</w:t>
      </w:r>
      <w:r w:rsidR="00253793" w:rsidRPr="00253793">
        <w:t xml:space="preserve"> </w:t>
      </w:r>
    </w:p>
    <w:p w:rsidR="00253793" w:rsidRPr="00253793" w:rsidRDefault="006C54CA" w:rsidP="007A2F93">
      <w:pPr>
        <w:pStyle w:val="ListParagraph"/>
        <w:numPr>
          <w:ilvl w:val="0"/>
          <w:numId w:val="57"/>
        </w:numPr>
      </w:pPr>
      <w:r>
        <w:t>Ensuring n</w:t>
      </w:r>
      <w:r w:rsidR="00253793" w:rsidRPr="00253793">
        <w:t xml:space="preserve">ew proposals </w:t>
      </w:r>
      <w:r>
        <w:t>have the right support from the Commercial team and necessary stakeholders.</w:t>
      </w:r>
    </w:p>
    <w:p w:rsidR="00253793" w:rsidRPr="00253793" w:rsidRDefault="00253793" w:rsidP="007A2F93">
      <w:pPr>
        <w:ind w:left="0"/>
      </w:pPr>
    </w:p>
    <w:p w:rsidR="000D1D0C" w:rsidRDefault="000D1D0C" w:rsidP="00C74F63">
      <w:pPr>
        <w:keepNext/>
        <w:keepLines/>
        <w:spacing w:line="30" w:lineRule="atLeast"/>
        <w:ind w:left="0"/>
      </w:pPr>
    </w:p>
    <w:p w:rsidR="00C74F63" w:rsidRDefault="00C74F63" w:rsidP="00C74F63">
      <w:pPr>
        <w:keepNext/>
        <w:keepLines/>
        <w:spacing w:line="30" w:lineRule="atLeast"/>
        <w:ind w:left="0"/>
      </w:pPr>
    </w:p>
    <w:p w:rsidR="00460EC9" w:rsidRDefault="00460EC9" w:rsidP="00460EC9">
      <w:pPr>
        <w:pStyle w:val="Heading1"/>
      </w:pPr>
      <w:bookmarkStart w:id="18" w:name="_Toc417914875"/>
      <w:bookmarkStart w:id="19" w:name="_Toc421279598"/>
      <w:r w:rsidRPr="00B100FA">
        <w:lastRenderedPageBreak/>
        <w:t>Benefits</w:t>
      </w:r>
      <w:bookmarkEnd w:id="18"/>
      <w:bookmarkEnd w:id="19"/>
    </w:p>
    <w:p w:rsidR="00460EC9" w:rsidRDefault="00460EC9" w:rsidP="00551C14">
      <w:pPr>
        <w:keepNext/>
        <w:keepLines/>
        <w:spacing w:before="0" w:line="30" w:lineRule="atLeast"/>
        <w:ind w:left="0"/>
      </w:pPr>
    </w:p>
    <w:p w:rsidR="00551C14" w:rsidRPr="00B100FA" w:rsidRDefault="00460EC9" w:rsidP="00460EC9">
      <w:pPr>
        <w:ind w:left="0"/>
      </w:pPr>
      <w:r w:rsidRPr="00B100FA">
        <w:t xml:space="preserve">Taking the approach outlined within this strategy is believed to be the </w:t>
      </w:r>
      <w:r w:rsidR="001D6954">
        <w:t>most appropriate</w:t>
      </w:r>
      <w:r w:rsidRPr="00B100FA">
        <w:t xml:space="preserve"> for Harrow </w:t>
      </w:r>
      <w:r w:rsidR="001D6954">
        <w:t xml:space="preserve">Council </w:t>
      </w:r>
      <w:r w:rsidRPr="00B100FA">
        <w:t>as it offers a number of key benefits</w:t>
      </w:r>
      <w:r w:rsidR="001D6954">
        <w:t>, m</w:t>
      </w:r>
      <w:r w:rsidR="0009592D">
        <w:t>any of which have</w:t>
      </w:r>
      <w:r w:rsidR="001D6954">
        <w:t xml:space="preserve"> already been cover</w:t>
      </w:r>
      <w:r w:rsidR="00AC541B">
        <w:t xml:space="preserve">ed </w:t>
      </w:r>
      <w:r w:rsidR="0009592D">
        <w:t>elsewhere within this strategy, including</w:t>
      </w:r>
      <w:r w:rsidR="00AC541B">
        <w:t>:</w:t>
      </w:r>
    </w:p>
    <w:p w:rsidR="00460EC9" w:rsidRPr="00B100FA" w:rsidRDefault="00AC541B" w:rsidP="00551C14">
      <w:pPr>
        <w:pStyle w:val="ListParagraph"/>
        <w:numPr>
          <w:ilvl w:val="0"/>
          <w:numId w:val="57"/>
        </w:numPr>
        <w:spacing w:after="120" w:line="360" w:lineRule="auto"/>
        <w:ind w:left="714" w:hanging="357"/>
      </w:pPr>
      <w:r>
        <w:t>Providing a r</w:t>
      </w:r>
      <w:r w:rsidR="00460EC9" w:rsidRPr="00B100FA">
        <w:t>eal</w:t>
      </w:r>
      <w:r>
        <w:t>, tangible</w:t>
      </w:r>
      <w:r w:rsidR="00460EC9" w:rsidRPr="00B100FA">
        <w:t xml:space="preserve"> opportunity to make a contribution to the </w:t>
      </w:r>
      <w:r w:rsidR="00551C14" w:rsidRPr="007A2F93">
        <w:rPr>
          <w:rFonts w:cs="Arial"/>
        </w:rPr>
        <w:t>Medium Term Financial Strategy</w:t>
      </w:r>
      <w:r w:rsidR="00A50478">
        <w:rPr>
          <w:rFonts w:cs="Arial"/>
        </w:rPr>
        <w:t>;</w:t>
      </w:r>
    </w:p>
    <w:p w:rsidR="00460EC9" w:rsidRPr="00B100FA" w:rsidRDefault="00AC541B" w:rsidP="00551C14">
      <w:pPr>
        <w:pStyle w:val="ListParagraph"/>
        <w:numPr>
          <w:ilvl w:val="0"/>
          <w:numId w:val="57"/>
        </w:numPr>
        <w:spacing w:after="120" w:line="360" w:lineRule="auto"/>
        <w:ind w:left="714" w:hanging="357"/>
      </w:pPr>
      <w:r>
        <w:t>Staff development</w:t>
      </w:r>
      <w:r w:rsidR="00460EC9" w:rsidRPr="00B100FA">
        <w:t xml:space="preserve"> – </w:t>
      </w:r>
      <w:r>
        <w:t xml:space="preserve">new </w:t>
      </w:r>
      <w:r w:rsidR="00460EC9" w:rsidRPr="00B100FA">
        <w:t xml:space="preserve">skills </w:t>
      </w:r>
      <w:r>
        <w:t xml:space="preserve">will be </w:t>
      </w:r>
      <w:r w:rsidR="00460EC9" w:rsidRPr="00B100FA">
        <w:t xml:space="preserve">acquired </w:t>
      </w:r>
      <w:r>
        <w:t xml:space="preserve">and </w:t>
      </w:r>
      <w:r w:rsidR="00460EC9" w:rsidRPr="00B100FA">
        <w:t>can be transferred to other opportunities internally</w:t>
      </w:r>
      <w:r w:rsidR="00A50478">
        <w:t>;</w:t>
      </w:r>
    </w:p>
    <w:p w:rsidR="00460EC9" w:rsidRPr="00B100FA" w:rsidRDefault="00AC541B" w:rsidP="00551C14">
      <w:pPr>
        <w:pStyle w:val="ListParagraph"/>
        <w:numPr>
          <w:ilvl w:val="0"/>
          <w:numId w:val="57"/>
        </w:numPr>
        <w:spacing w:after="120" w:line="360" w:lineRule="auto"/>
        <w:ind w:left="714" w:hanging="357"/>
      </w:pPr>
      <w:r>
        <w:t>Taking</w:t>
      </w:r>
      <w:r w:rsidR="00460EC9" w:rsidRPr="00B100FA">
        <w:t xml:space="preserve"> an approach of raising s</w:t>
      </w:r>
      <w:r>
        <w:t>tandards and generating revenue at the same time</w:t>
      </w:r>
      <w:r w:rsidR="00A50478">
        <w:t>;</w:t>
      </w:r>
    </w:p>
    <w:p w:rsidR="00A50478" w:rsidRDefault="00AC541B" w:rsidP="00551C14">
      <w:pPr>
        <w:pStyle w:val="ListParagraph"/>
        <w:numPr>
          <w:ilvl w:val="0"/>
          <w:numId w:val="57"/>
        </w:numPr>
        <w:spacing w:after="120" w:line="360" w:lineRule="auto"/>
        <w:ind w:left="714" w:hanging="357"/>
      </w:pPr>
      <w:r>
        <w:t>Helping to provide a competitive advantage in key markets</w:t>
      </w:r>
      <w:r w:rsidR="00A50478">
        <w:t>;</w:t>
      </w:r>
    </w:p>
    <w:p w:rsidR="00460EC9" w:rsidRDefault="00AC541B" w:rsidP="00551C14">
      <w:pPr>
        <w:pStyle w:val="ListParagraph"/>
        <w:numPr>
          <w:ilvl w:val="0"/>
          <w:numId w:val="57"/>
        </w:numPr>
        <w:spacing w:after="120" w:line="360" w:lineRule="auto"/>
        <w:ind w:left="714" w:hanging="357"/>
      </w:pPr>
      <w:r>
        <w:t xml:space="preserve">Giving Harrow Council an </w:t>
      </w:r>
      <w:r w:rsidR="00460EC9" w:rsidRPr="00B100FA">
        <w:t>enhanced reputation</w:t>
      </w:r>
      <w:r>
        <w:t xml:space="preserve"> as a leading-</w:t>
      </w:r>
      <w:r w:rsidR="00551C14">
        <w:t>edge authority in this sphere</w:t>
      </w:r>
      <w:r w:rsidR="00A50478">
        <w:t>;</w:t>
      </w:r>
    </w:p>
    <w:p w:rsidR="00551C14" w:rsidRDefault="00551C14" w:rsidP="00551C14">
      <w:pPr>
        <w:pStyle w:val="ListParagraph"/>
        <w:numPr>
          <w:ilvl w:val="0"/>
          <w:numId w:val="57"/>
        </w:numPr>
        <w:spacing w:after="120" w:line="360" w:lineRule="auto"/>
        <w:ind w:left="714" w:hanging="357"/>
      </w:pPr>
      <w:r>
        <w:t>Transforming the organisation into an innovative workplace</w:t>
      </w:r>
      <w:r w:rsidR="00A50478">
        <w:t>;</w:t>
      </w:r>
    </w:p>
    <w:p w:rsidR="00AE3815" w:rsidRDefault="00AC541B" w:rsidP="00AE3815">
      <w:pPr>
        <w:pStyle w:val="ListParagraph"/>
        <w:numPr>
          <w:ilvl w:val="0"/>
          <w:numId w:val="57"/>
        </w:numPr>
        <w:spacing w:after="120" w:line="360" w:lineRule="auto"/>
        <w:ind w:left="714" w:hanging="357"/>
      </w:pPr>
      <w:r>
        <w:t>Bringing benefits to the local economy</w:t>
      </w:r>
      <w:r w:rsidR="00A50478">
        <w:t>;</w:t>
      </w:r>
    </w:p>
    <w:p w:rsidR="00AE3815" w:rsidRDefault="00AC541B" w:rsidP="00AE3815">
      <w:pPr>
        <w:pStyle w:val="ListParagraph"/>
        <w:numPr>
          <w:ilvl w:val="0"/>
          <w:numId w:val="57"/>
        </w:numPr>
        <w:spacing w:after="120" w:line="360" w:lineRule="auto"/>
        <w:ind w:left="714" w:hanging="357"/>
      </w:pPr>
      <w:r>
        <w:t>Ensuring the sustainability of non-statutory services that would otherwise</w:t>
      </w:r>
      <w:r w:rsidRPr="00AC541B">
        <w:t xml:space="preserve"> be stopped </w:t>
      </w:r>
      <w:r>
        <w:t>due to lack of funding.</w:t>
      </w:r>
      <w:r w:rsidR="00AE3815" w:rsidRPr="00AE3815">
        <w:t xml:space="preserve"> </w:t>
      </w:r>
    </w:p>
    <w:p w:rsidR="00AE3815" w:rsidRDefault="00AE3815" w:rsidP="00AE3815">
      <w:pPr>
        <w:spacing w:after="120" w:line="360" w:lineRule="auto"/>
        <w:ind w:left="0"/>
      </w:pPr>
    </w:p>
    <w:p w:rsidR="00AE3815" w:rsidRPr="00F67C4B" w:rsidRDefault="00AE3815" w:rsidP="00AE3815">
      <w:pPr>
        <w:pStyle w:val="Heading2"/>
      </w:pPr>
      <w:bookmarkStart w:id="20" w:name="_Toc421279599"/>
      <w:r>
        <w:t>Alternative options considered</w:t>
      </w:r>
      <w:bookmarkEnd w:id="20"/>
    </w:p>
    <w:p w:rsidR="00AE3815" w:rsidRDefault="00AE3815" w:rsidP="00AE3815">
      <w:pPr>
        <w:ind w:left="0"/>
      </w:pPr>
      <w:r>
        <w:t>Doing nothing was not an option given the scale of cuts to funding we are experiencing and we are expecting in the coming years.</w:t>
      </w:r>
    </w:p>
    <w:p w:rsidR="00AE3815" w:rsidRDefault="00002FD9" w:rsidP="00AE3815">
      <w:pPr>
        <w:ind w:left="0"/>
      </w:pPr>
      <w:r>
        <w:t>The council has an option to consider tendering further services to make</w:t>
      </w:r>
      <w:r w:rsidR="00AE3815" w:rsidRPr="00B100FA">
        <w:t xml:space="preserve"> savings, but savings </w:t>
      </w:r>
      <w:r w:rsidR="00AE3815">
        <w:t xml:space="preserve">from procurements alone will not </w:t>
      </w:r>
      <w:r w:rsidR="0009592D">
        <w:t xml:space="preserve">be sufficient to bridge </w:t>
      </w:r>
      <w:r w:rsidR="00AE3815">
        <w:t>the funding gap</w:t>
      </w:r>
      <w:r w:rsidR="00AE3815" w:rsidRPr="00B100FA">
        <w:t xml:space="preserve">. </w:t>
      </w:r>
    </w:p>
    <w:p w:rsidR="00AE3815" w:rsidRDefault="00002FD9" w:rsidP="00AE3815">
      <w:pPr>
        <w:ind w:left="0"/>
      </w:pPr>
      <w:r>
        <w:t xml:space="preserve">The council has an option to consider further collaborative </w:t>
      </w:r>
      <w:r w:rsidR="00CB7ABD">
        <w:t>efforts</w:t>
      </w:r>
      <w:r>
        <w:t xml:space="preserve"> </w:t>
      </w:r>
      <w:r w:rsidR="00AE3815">
        <w:t xml:space="preserve">but as above, savings from collaborative activities alone will not </w:t>
      </w:r>
      <w:r w:rsidR="00CB7ABD">
        <w:t>be enough.</w:t>
      </w:r>
    </w:p>
    <w:p w:rsidR="00E5446D" w:rsidRDefault="00E5446D" w:rsidP="00AE3815">
      <w:pPr>
        <w:spacing w:after="120" w:line="360" w:lineRule="auto"/>
        <w:ind w:left="0"/>
      </w:pPr>
    </w:p>
    <w:p w:rsidR="00460EC9" w:rsidRDefault="008A44BC" w:rsidP="00E5446D">
      <w:pPr>
        <w:pStyle w:val="Heading1"/>
      </w:pPr>
      <w:bookmarkStart w:id="21" w:name="_Toc421279600"/>
      <w:r>
        <w:lastRenderedPageBreak/>
        <w:t>Priority opportunities</w:t>
      </w:r>
      <w:bookmarkEnd w:id="21"/>
    </w:p>
    <w:p w:rsidR="008430A5" w:rsidRDefault="008430A5" w:rsidP="007D2AA3">
      <w:pPr>
        <w:ind w:left="0"/>
      </w:pPr>
    </w:p>
    <w:p w:rsidR="006762B0" w:rsidRDefault="006762B0" w:rsidP="006762B0">
      <w:pPr>
        <w:ind w:left="0"/>
      </w:pPr>
      <w:r>
        <w:t xml:space="preserve">The Council is already exploring a number of priority commercial opportunities. These will be developed and assessed during 2015/16 and decisions to go ahead brought to Cabinet if appropriate. There is an </w:t>
      </w:r>
      <w:proofErr w:type="spellStart"/>
      <w:r>
        <w:t>ongoing</w:t>
      </w:r>
      <w:proofErr w:type="spellEnd"/>
      <w:r>
        <w:t xml:space="preserve"> area of work to identify new opportunities and so this list will change during the year.  However, current priorities are as follows:</w:t>
      </w:r>
    </w:p>
    <w:p w:rsidR="006762B0" w:rsidRDefault="006762B0" w:rsidP="006762B0">
      <w:pPr>
        <w:ind w:left="0"/>
      </w:pPr>
    </w:p>
    <w:p w:rsidR="006762B0" w:rsidRDefault="006762B0" w:rsidP="006762B0">
      <w:pPr>
        <w:pStyle w:val="ListParagraph"/>
        <w:numPr>
          <w:ilvl w:val="0"/>
          <w:numId w:val="73"/>
        </w:numPr>
      </w:pPr>
      <w:r>
        <w:t>Legal Service Expansion – Following the successful creation of HB Public Law with Harrow and Barnet Councils, work continues to expand the Legal Practice. An alternative business structure (ABS) was set up in 2014 to enable service to be sold to the private sector. The Council is developing a proposal to include Hounslow in the shared service and the Director Legal and Governance Services is currently shared with Buckinghamshire County Council. The Council will continue to explore opportunities for expanding HB Public Law.</w:t>
      </w:r>
    </w:p>
    <w:p w:rsidR="006762B0" w:rsidRDefault="006762B0" w:rsidP="006762B0">
      <w:pPr>
        <w:pStyle w:val="ListParagraph"/>
      </w:pPr>
    </w:p>
    <w:p w:rsidR="006762B0" w:rsidRDefault="006762B0" w:rsidP="006762B0">
      <w:pPr>
        <w:pStyle w:val="ListParagraph"/>
        <w:numPr>
          <w:ilvl w:val="0"/>
          <w:numId w:val="73"/>
        </w:numPr>
      </w:pPr>
      <w:r>
        <w:t>Recruitment Agency - The Council spends approximately £20m per year and agency staff, who currently make up over 20% of the Council’s head count. A feasibility study has been undertaken to look at the possibility and setting up an in house recruitment agency. Work has now progressed to the development of a business case and conclusions will be reported to Cabinet in the autumn.</w:t>
      </w:r>
    </w:p>
    <w:p w:rsidR="006762B0" w:rsidRDefault="006762B0" w:rsidP="006762B0">
      <w:pPr>
        <w:pStyle w:val="ListParagraph"/>
      </w:pPr>
    </w:p>
    <w:p w:rsidR="006762B0" w:rsidRDefault="006762B0" w:rsidP="006762B0">
      <w:pPr>
        <w:pStyle w:val="ListParagraph"/>
        <w:numPr>
          <w:ilvl w:val="0"/>
          <w:numId w:val="73"/>
        </w:numPr>
      </w:pPr>
      <w:r>
        <w:t>Website Commercialisation – The Council through its new communications contract is looking to increase the volume of income from advertising and sponsorship, in particular through the website. Opportunities are also being explored to promote national and local deals.</w:t>
      </w:r>
    </w:p>
    <w:p w:rsidR="006762B0" w:rsidRDefault="006762B0" w:rsidP="006762B0">
      <w:pPr>
        <w:pStyle w:val="ListParagraph"/>
      </w:pPr>
    </w:p>
    <w:p w:rsidR="006762B0" w:rsidRDefault="006762B0" w:rsidP="006762B0">
      <w:pPr>
        <w:pStyle w:val="ListParagraph"/>
        <w:numPr>
          <w:ilvl w:val="0"/>
          <w:numId w:val="73"/>
        </w:numPr>
      </w:pPr>
      <w:r>
        <w:t>Investment Portfolio – The Treasury Management Strategy will be reviewed to look at opportunities to achieve a higher rate of return from the Council’s investments. Opportunities for investing a portfolio of commercial property will also be explored as well as other potential investment opportunities such as energy generation.</w:t>
      </w:r>
    </w:p>
    <w:p w:rsidR="006762B0" w:rsidRDefault="006762B0" w:rsidP="006762B0">
      <w:pPr>
        <w:pStyle w:val="ListParagraph"/>
      </w:pPr>
    </w:p>
    <w:p w:rsidR="006762B0" w:rsidRDefault="006762B0" w:rsidP="006762B0">
      <w:pPr>
        <w:pStyle w:val="ListParagraph"/>
        <w:numPr>
          <w:ilvl w:val="0"/>
          <w:numId w:val="73"/>
        </w:numPr>
      </w:pPr>
      <w:r>
        <w:t xml:space="preserve">Procurement Services – Similar to the expansion of the Legal Practice, the Council is exploring sharing Procurement services with other Councils in order to share expertise and contribute to overheads. </w:t>
      </w:r>
    </w:p>
    <w:p w:rsidR="006762B0" w:rsidRDefault="006762B0" w:rsidP="006762B0">
      <w:pPr>
        <w:pStyle w:val="ListParagraph"/>
      </w:pPr>
    </w:p>
    <w:p w:rsidR="006762B0" w:rsidRDefault="006762B0" w:rsidP="006762B0">
      <w:pPr>
        <w:pStyle w:val="ListParagraph"/>
        <w:numPr>
          <w:ilvl w:val="0"/>
          <w:numId w:val="73"/>
        </w:numPr>
      </w:pPr>
      <w:r>
        <w:t>Lettings Agency – The Council has completed a feasibility study to look at the launch of a lettings agency to provide a service to local landlords and to future Council owned housing stock. The proposal to go ahead with this proposition is also presented to June Cabinet.</w:t>
      </w:r>
    </w:p>
    <w:p w:rsidR="006762B0" w:rsidRDefault="006762B0" w:rsidP="006762B0">
      <w:pPr>
        <w:pStyle w:val="ListParagraph"/>
      </w:pPr>
    </w:p>
    <w:p w:rsidR="006762B0" w:rsidRDefault="006762B0" w:rsidP="006762B0">
      <w:pPr>
        <w:pStyle w:val="ListParagraph"/>
        <w:numPr>
          <w:ilvl w:val="0"/>
          <w:numId w:val="73"/>
        </w:numPr>
      </w:pPr>
      <w:r>
        <w:t>Sexual Health Commissioning – The Council is working with boroughs across London to explore the opportunity for leading a pan London service for the commissioning and management of sexual health services.</w:t>
      </w:r>
    </w:p>
    <w:p w:rsidR="006762B0" w:rsidRDefault="006762B0" w:rsidP="006762B0">
      <w:pPr>
        <w:pStyle w:val="ListParagraph"/>
      </w:pPr>
    </w:p>
    <w:p w:rsidR="006762B0" w:rsidRDefault="006762B0" w:rsidP="006762B0">
      <w:pPr>
        <w:pStyle w:val="ListParagraph"/>
        <w:numPr>
          <w:ilvl w:val="0"/>
          <w:numId w:val="73"/>
        </w:numPr>
      </w:pPr>
      <w:r>
        <w:lastRenderedPageBreak/>
        <w:t xml:space="preserve">My Community </w:t>
      </w:r>
      <w:proofErr w:type="spellStart"/>
      <w:r>
        <w:t>ePurse</w:t>
      </w:r>
      <w:proofErr w:type="spellEnd"/>
      <w:r>
        <w:t xml:space="preserve"> – Harrow has developed market leading technology in My Community </w:t>
      </w:r>
      <w:proofErr w:type="spellStart"/>
      <w:r>
        <w:t>ePurse</w:t>
      </w:r>
      <w:proofErr w:type="spellEnd"/>
      <w:r>
        <w:t xml:space="preserve"> as well as industry leading standards of personalisation in Adults Care Services. The Council is exploring the potential to market this capability to other councils.</w:t>
      </w:r>
    </w:p>
    <w:p w:rsidR="006762B0" w:rsidRDefault="006762B0" w:rsidP="006762B0">
      <w:pPr>
        <w:pStyle w:val="ListParagraph"/>
      </w:pPr>
    </w:p>
    <w:p w:rsidR="006762B0" w:rsidRDefault="006762B0" w:rsidP="006762B0">
      <w:pPr>
        <w:pStyle w:val="ListParagraph"/>
        <w:numPr>
          <w:ilvl w:val="0"/>
          <w:numId w:val="73"/>
        </w:numPr>
      </w:pPr>
      <w:r>
        <w:t>Construction Delivery Unit – Although at a very early stage of development the opportunity to set up a Construction Delivery Unit is being looked</w:t>
      </w:r>
      <w:r w:rsidR="008D2849">
        <w:t xml:space="preserve"> at</w:t>
      </w:r>
      <w:r>
        <w:t xml:space="preserve"> given the volume of construction activity underway and planned across the borough.</w:t>
      </w:r>
    </w:p>
    <w:p w:rsidR="006762B0" w:rsidRDefault="006762B0" w:rsidP="006762B0">
      <w:pPr>
        <w:pStyle w:val="ListParagraph"/>
      </w:pPr>
    </w:p>
    <w:p w:rsidR="006762B0" w:rsidRDefault="006762B0" w:rsidP="006762B0">
      <w:pPr>
        <w:pStyle w:val="ListParagraph"/>
        <w:numPr>
          <w:ilvl w:val="0"/>
          <w:numId w:val="73"/>
        </w:numPr>
      </w:pPr>
      <w:r>
        <w:t xml:space="preserve">Private Rented Sector Housing – Significant regeneration is being planned across the Heart of Harrow and this development will include the building of Private Rented Sector Housing across a number of sites. This would provide a long term, source of revenue to the Council. </w:t>
      </w:r>
    </w:p>
    <w:p w:rsidR="006762B0" w:rsidRDefault="006762B0" w:rsidP="006762B0">
      <w:pPr>
        <w:pStyle w:val="ListParagraph"/>
      </w:pPr>
    </w:p>
    <w:p w:rsidR="006762B0" w:rsidRDefault="006762B0" w:rsidP="006762B0">
      <w:pPr>
        <w:pStyle w:val="ListParagraph"/>
        <w:numPr>
          <w:ilvl w:val="0"/>
          <w:numId w:val="73"/>
        </w:numPr>
      </w:pPr>
      <w:r>
        <w:t>Harrow School Improvement Partnership – The Council runs a very successful School Improvement Partnership which is already providing services to other boroughs. The opportunity to expand the service to other councils is being looked into.</w:t>
      </w:r>
    </w:p>
    <w:p w:rsidR="006762B0" w:rsidRDefault="006762B0" w:rsidP="006762B0">
      <w:pPr>
        <w:pStyle w:val="ListParagraph"/>
      </w:pPr>
    </w:p>
    <w:p w:rsidR="006762B0" w:rsidRDefault="006762B0" w:rsidP="006762B0">
      <w:pPr>
        <w:pStyle w:val="ListParagraph"/>
        <w:numPr>
          <w:ilvl w:val="0"/>
          <w:numId w:val="73"/>
        </w:numPr>
      </w:pPr>
      <w:r>
        <w:t xml:space="preserve">Trade Waste – Trade waste services are already provided across the borough and there is an opportunity to win back lost market share within the borough to bring income into the Council. </w:t>
      </w:r>
    </w:p>
    <w:p w:rsidR="007D2AA3" w:rsidRDefault="007D2AA3" w:rsidP="007D2AA3">
      <w:pPr>
        <w:ind w:left="0"/>
      </w:pPr>
    </w:p>
    <w:p w:rsidR="007D2AA3" w:rsidRDefault="007D2AA3" w:rsidP="007D2AA3"/>
    <w:p w:rsidR="004A5488" w:rsidRDefault="004A5488" w:rsidP="004A5488"/>
    <w:p w:rsidR="004A5488" w:rsidRPr="008A44BC" w:rsidRDefault="004A5488" w:rsidP="004A5488">
      <w:pPr>
        <w:ind w:left="0"/>
      </w:pPr>
    </w:p>
    <w:p w:rsidR="00460EC9" w:rsidRDefault="00FC5350" w:rsidP="003C65FC">
      <w:pPr>
        <w:pStyle w:val="Heading1"/>
      </w:pPr>
      <w:bookmarkStart w:id="22" w:name="_Toc417914876"/>
      <w:bookmarkStart w:id="23" w:name="_Toc421279601"/>
      <w:r>
        <w:lastRenderedPageBreak/>
        <w:t>Organisation wide activity</w:t>
      </w:r>
      <w:bookmarkEnd w:id="22"/>
      <w:bookmarkEnd w:id="23"/>
      <w:r w:rsidR="00460EC9">
        <w:t xml:space="preserve"> </w:t>
      </w:r>
    </w:p>
    <w:p w:rsidR="00FB1F5F" w:rsidRDefault="00460EC9" w:rsidP="00460EC9">
      <w:pPr>
        <w:ind w:left="0"/>
      </w:pPr>
      <w:r w:rsidRPr="00B100FA">
        <w:t xml:space="preserve">In view of the potential opportunities, our intention is to move at pace with the implementation of this strategy. </w:t>
      </w:r>
      <w:r w:rsidR="00BB6063">
        <w:t>The programme to support this, together with key dates, is</w:t>
      </w:r>
      <w:r w:rsidR="003C65FC">
        <w:t xml:space="preserve"> detailed on the next page</w:t>
      </w:r>
      <w:r w:rsidR="00BB6063">
        <w:t>.</w:t>
      </w:r>
      <w:r w:rsidR="00FB1F5F">
        <w:t xml:space="preserve">  Three of these activities are expanded on below.</w:t>
      </w:r>
    </w:p>
    <w:p w:rsidR="00634662" w:rsidRDefault="00634662" w:rsidP="00460EC9">
      <w:pPr>
        <w:ind w:left="0"/>
      </w:pPr>
    </w:p>
    <w:p w:rsidR="00BB6063" w:rsidRDefault="00FB1F5F" w:rsidP="00FF7461">
      <w:pPr>
        <w:pStyle w:val="Heading2"/>
      </w:pPr>
      <w:bookmarkStart w:id="24" w:name="_Toc421279602"/>
      <w:r>
        <w:t xml:space="preserve">Pricing </w:t>
      </w:r>
      <w:r w:rsidR="00254364">
        <w:t>r</w:t>
      </w:r>
      <w:r w:rsidR="00412193">
        <w:t>eview</w:t>
      </w:r>
      <w:bookmarkEnd w:id="24"/>
    </w:p>
    <w:p w:rsidR="009A39D8" w:rsidRDefault="00412193" w:rsidP="00460EC9">
      <w:pPr>
        <w:ind w:left="0"/>
      </w:pPr>
      <w:r>
        <w:t xml:space="preserve">This activity will </w:t>
      </w:r>
      <w:r w:rsidR="000540B4">
        <w:t>review</w:t>
      </w:r>
      <w:r>
        <w:t xml:space="preserve"> our current subsidy position across all non-statutory services that we charge for to ascertain whether it warrants amendments to our pricing if full cost recovery is the agreed goal.</w:t>
      </w:r>
    </w:p>
    <w:p w:rsidR="00634662" w:rsidRDefault="00634662" w:rsidP="00460EC9">
      <w:pPr>
        <w:ind w:left="0"/>
      </w:pPr>
    </w:p>
    <w:p w:rsidR="00412193" w:rsidRDefault="00412193" w:rsidP="00FF7461">
      <w:pPr>
        <w:pStyle w:val="Heading2"/>
      </w:pPr>
      <w:bookmarkStart w:id="25" w:name="_Toc421279603"/>
      <w:r>
        <w:t xml:space="preserve">Trading </w:t>
      </w:r>
      <w:r w:rsidR="00254364">
        <w:t>v</w:t>
      </w:r>
      <w:r>
        <w:t>ehicle</w:t>
      </w:r>
      <w:bookmarkEnd w:id="25"/>
    </w:p>
    <w:p w:rsidR="00412193" w:rsidRDefault="00412193" w:rsidP="00412193">
      <w:pPr>
        <w:ind w:left="0"/>
      </w:pPr>
      <w:r>
        <w:t xml:space="preserve">We are </w:t>
      </w:r>
      <w:r w:rsidR="000540B4">
        <w:t xml:space="preserve">at an advanced stage of investigating </w:t>
      </w:r>
      <w:r>
        <w:t xml:space="preserve">the possibility and ramifications of establishing a trading vehicle to support the </w:t>
      </w:r>
      <w:r w:rsidR="00315AB0">
        <w:t xml:space="preserve">delivery of new revenue streams.  </w:t>
      </w:r>
      <w:r w:rsidR="00B27132">
        <w:t xml:space="preserve">A recommended company structure </w:t>
      </w:r>
      <w:r w:rsidR="00644910">
        <w:t xml:space="preserve">is expected to </w:t>
      </w:r>
      <w:r w:rsidR="00B27132">
        <w:t>be brought to Cabinet in July 2015.</w:t>
      </w:r>
    </w:p>
    <w:p w:rsidR="00D500B9" w:rsidRDefault="00D500B9" w:rsidP="00FF7461">
      <w:pPr>
        <w:pStyle w:val="Heading2"/>
      </w:pPr>
    </w:p>
    <w:p w:rsidR="00315AB0" w:rsidRDefault="00254364" w:rsidP="00FF7461">
      <w:pPr>
        <w:pStyle w:val="Heading2"/>
      </w:pPr>
      <w:bookmarkStart w:id="26" w:name="_Toc421279604"/>
      <w:r>
        <w:t>Culture and capability r</w:t>
      </w:r>
      <w:r w:rsidR="00315AB0">
        <w:t>eview</w:t>
      </w:r>
      <w:bookmarkEnd w:id="26"/>
    </w:p>
    <w:p w:rsidR="00315AB0" w:rsidRPr="00315AB0" w:rsidRDefault="000540B4" w:rsidP="00315AB0">
      <w:pPr>
        <w:ind w:left="0"/>
      </w:pPr>
      <w:proofErr w:type="gramStart"/>
      <w:r>
        <w:t>A r</w:t>
      </w:r>
      <w:r w:rsidR="000034F8">
        <w:t xml:space="preserve">eview </w:t>
      </w:r>
      <w:r w:rsidR="008D2849">
        <w:t xml:space="preserve">of </w:t>
      </w:r>
      <w:r w:rsidR="000034F8">
        <w:t xml:space="preserve">the Council’s culture and workforce to determine whether a new governance approach and mind-set shift is required to achieve the maximum benefits from a </w:t>
      </w:r>
      <w:r w:rsidR="0009592D">
        <w:t>C</w:t>
      </w:r>
      <w:r w:rsidR="000034F8">
        <w:t>ouncil-wide commercialisation programme.</w:t>
      </w:r>
      <w:proofErr w:type="gramEnd"/>
      <w:r w:rsidR="000034F8">
        <w:t xml:space="preserve">  Training, objective setting, revision of job descriptions, </w:t>
      </w:r>
      <w:r>
        <w:t xml:space="preserve">and </w:t>
      </w:r>
      <w:r w:rsidR="000034F8">
        <w:t xml:space="preserve">resources are some of the </w:t>
      </w:r>
      <w:r>
        <w:t xml:space="preserve">measures </w:t>
      </w:r>
      <w:r w:rsidR="000034F8">
        <w:t xml:space="preserve">being considered </w:t>
      </w:r>
      <w:r>
        <w:t>with</w:t>
      </w:r>
      <w:r w:rsidR="000034F8">
        <w:t>in this activity.</w:t>
      </w:r>
    </w:p>
    <w:p w:rsidR="000034F8" w:rsidRDefault="000034F8" w:rsidP="00460EC9">
      <w:pPr>
        <w:ind w:left="0"/>
      </w:pPr>
    </w:p>
    <w:p w:rsidR="00460EC9" w:rsidRDefault="00460EC9" w:rsidP="00460EC9">
      <w:pPr>
        <w:ind w:left="0"/>
      </w:pPr>
    </w:p>
    <w:p w:rsidR="003C65FC" w:rsidRDefault="003C65FC" w:rsidP="00460EC9">
      <w:pPr>
        <w:ind w:left="0"/>
      </w:pPr>
    </w:p>
    <w:p w:rsidR="003C65FC" w:rsidRDefault="003C65FC" w:rsidP="00460EC9">
      <w:pPr>
        <w:ind w:left="0"/>
      </w:pPr>
    </w:p>
    <w:p w:rsidR="003C65FC" w:rsidRDefault="003C65FC" w:rsidP="00460EC9">
      <w:pPr>
        <w:ind w:left="0"/>
      </w:pPr>
    </w:p>
    <w:p w:rsidR="003C65FC" w:rsidRDefault="003C65FC" w:rsidP="00460EC9">
      <w:pPr>
        <w:ind w:left="0"/>
      </w:pPr>
    </w:p>
    <w:p w:rsidR="003C65FC" w:rsidRDefault="003C65FC" w:rsidP="00460EC9">
      <w:pPr>
        <w:ind w:left="0"/>
      </w:pPr>
    </w:p>
    <w:p w:rsidR="003C65FC" w:rsidRDefault="003C65FC" w:rsidP="00460EC9">
      <w:pPr>
        <w:ind w:left="0"/>
      </w:pPr>
    </w:p>
    <w:p w:rsidR="00D879C8" w:rsidRDefault="00D879C8" w:rsidP="00460EC9">
      <w:pPr>
        <w:ind w:left="0"/>
      </w:pPr>
    </w:p>
    <w:p w:rsidR="00D879C8" w:rsidRDefault="00D879C8" w:rsidP="00FF7461">
      <w:pPr>
        <w:pStyle w:val="Heading2"/>
        <w:sectPr w:rsidR="00D879C8" w:rsidSect="00E10C79">
          <w:headerReference w:type="default" r:id="rId12"/>
          <w:footerReference w:type="default" r:id="rId13"/>
          <w:pgSz w:w="11906" w:h="16838"/>
          <w:pgMar w:top="2515" w:right="991" w:bottom="993" w:left="993" w:header="142" w:footer="449" w:gutter="0"/>
          <w:cols w:space="708"/>
          <w:docGrid w:linePitch="360"/>
        </w:sectPr>
      </w:pPr>
    </w:p>
    <w:p w:rsidR="00D879C8" w:rsidRDefault="00D879C8" w:rsidP="00FF7461">
      <w:pPr>
        <w:pStyle w:val="Heading2"/>
      </w:pPr>
    </w:p>
    <w:p w:rsidR="00D879C8" w:rsidRPr="00D879C8" w:rsidRDefault="00D879C8" w:rsidP="00D879C8"/>
    <w:p w:rsidR="003C65FC" w:rsidRDefault="003C65FC" w:rsidP="00FF7461">
      <w:pPr>
        <w:pStyle w:val="Heading2"/>
      </w:pPr>
      <w:bookmarkStart w:id="27" w:name="_Toc421279605"/>
      <w:r>
        <w:t xml:space="preserve">Programme </w:t>
      </w:r>
      <w:r w:rsidRPr="00B100FA">
        <w:t>Timescales</w:t>
      </w:r>
      <w:r>
        <w:t xml:space="preserve"> – Year 1 Timetable</w:t>
      </w:r>
      <w:bookmarkEnd w:id="27"/>
    </w:p>
    <w:p w:rsidR="003C65FC" w:rsidRPr="003C65FC" w:rsidRDefault="003C65FC" w:rsidP="003C65FC"/>
    <w:tbl>
      <w:tblPr>
        <w:tblStyle w:val="TableGrid"/>
        <w:tblW w:w="14567" w:type="dxa"/>
        <w:tblLayout w:type="fixed"/>
        <w:tblLook w:val="04A0" w:firstRow="1" w:lastRow="0" w:firstColumn="1" w:lastColumn="0" w:noHBand="0" w:noVBand="1"/>
      </w:tblPr>
      <w:tblGrid>
        <w:gridCol w:w="3510"/>
        <w:gridCol w:w="2127"/>
        <w:gridCol w:w="8930"/>
      </w:tblGrid>
      <w:tr w:rsidR="00C96125" w:rsidRPr="00D879C8" w:rsidTr="00C96125">
        <w:tc>
          <w:tcPr>
            <w:tcW w:w="3510" w:type="dxa"/>
            <w:shd w:val="clear" w:color="auto" w:fill="8DB3E2" w:themeFill="text2" w:themeFillTint="66"/>
            <w:vAlign w:val="center"/>
          </w:tcPr>
          <w:p w:rsidR="00C96125" w:rsidRDefault="00C96125" w:rsidP="00C96125">
            <w:pPr>
              <w:tabs>
                <w:tab w:val="center" w:pos="2442"/>
              </w:tabs>
              <w:spacing w:before="0"/>
              <w:ind w:left="0"/>
              <w:jc w:val="left"/>
              <w:rPr>
                <w:rFonts w:asciiTheme="minorHAnsi" w:hAnsiTheme="minorHAnsi"/>
                <w:b/>
                <w:sz w:val="24"/>
                <w:szCs w:val="24"/>
              </w:rPr>
            </w:pPr>
            <w:r w:rsidRPr="00D879C8">
              <w:rPr>
                <w:rFonts w:asciiTheme="minorHAnsi" w:hAnsiTheme="minorHAnsi"/>
                <w:b/>
                <w:sz w:val="24"/>
                <w:szCs w:val="24"/>
              </w:rPr>
              <w:t>Date</w:t>
            </w:r>
          </w:p>
          <w:p w:rsidR="00C96125" w:rsidRPr="00D879C8" w:rsidRDefault="00C96125" w:rsidP="00C96125">
            <w:pPr>
              <w:tabs>
                <w:tab w:val="center" w:pos="2442"/>
              </w:tabs>
              <w:spacing w:before="0"/>
              <w:ind w:left="0"/>
              <w:jc w:val="left"/>
              <w:rPr>
                <w:rFonts w:asciiTheme="minorHAnsi" w:hAnsiTheme="minorHAnsi"/>
                <w:b/>
                <w:sz w:val="24"/>
                <w:szCs w:val="24"/>
              </w:rPr>
            </w:pPr>
          </w:p>
        </w:tc>
        <w:tc>
          <w:tcPr>
            <w:tcW w:w="2127" w:type="dxa"/>
            <w:shd w:val="clear" w:color="auto" w:fill="8DB3E2" w:themeFill="text2" w:themeFillTint="66"/>
            <w:vAlign w:val="center"/>
          </w:tcPr>
          <w:p w:rsidR="00C96125" w:rsidRPr="00D879C8" w:rsidRDefault="00C96125" w:rsidP="00C96125">
            <w:pPr>
              <w:spacing w:before="0"/>
              <w:ind w:left="0"/>
              <w:jc w:val="left"/>
              <w:rPr>
                <w:rFonts w:asciiTheme="minorHAnsi" w:hAnsiTheme="minorHAnsi"/>
                <w:b/>
                <w:sz w:val="24"/>
                <w:szCs w:val="24"/>
              </w:rPr>
            </w:pPr>
            <w:r>
              <w:rPr>
                <w:rFonts w:asciiTheme="minorHAnsi" w:hAnsiTheme="minorHAnsi"/>
                <w:b/>
                <w:sz w:val="24"/>
                <w:szCs w:val="24"/>
              </w:rPr>
              <w:t>Activity</w:t>
            </w:r>
          </w:p>
        </w:tc>
        <w:tc>
          <w:tcPr>
            <w:tcW w:w="8930" w:type="dxa"/>
            <w:shd w:val="clear" w:color="auto" w:fill="8DB3E2" w:themeFill="text2" w:themeFillTint="66"/>
            <w:vAlign w:val="center"/>
          </w:tcPr>
          <w:p w:rsidR="00C96125" w:rsidRDefault="00C96125" w:rsidP="00C96125">
            <w:pPr>
              <w:spacing w:before="0"/>
              <w:ind w:left="0"/>
              <w:jc w:val="left"/>
              <w:rPr>
                <w:rFonts w:asciiTheme="minorHAnsi" w:hAnsiTheme="minorHAnsi"/>
                <w:b/>
                <w:sz w:val="24"/>
                <w:szCs w:val="24"/>
              </w:rPr>
            </w:pPr>
            <w:r>
              <w:rPr>
                <w:rFonts w:asciiTheme="minorHAnsi" w:hAnsiTheme="minorHAnsi"/>
                <w:b/>
                <w:sz w:val="24"/>
                <w:szCs w:val="24"/>
              </w:rPr>
              <w:t>Description</w:t>
            </w:r>
          </w:p>
          <w:p w:rsidR="00C96125" w:rsidRPr="00D879C8" w:rsidRDefault="00C96125" w:rsidP="00C96125">
            <w:pPr>
              <w:spacing w:before="0"/>
              <w:ind w:left="0"/>
              <w:jc w:val="left"/>
              <w:rPr>
                <w:rFonts w:asciiTheme="minorHAnsi" w:hAnsiTheme="minorHAnsi"/>
                <w:b/>
                <w:sz w:val="24"/>
                <w:szCs w:val="24"/>
              </w:rPr>
            </w:pPr>
          </w:p>
        </w:tc>
      </w:tr>
      <w:tr w:rsidR="00C96125" w:rsidRPr="00D879C8" w:rsidTr="00C96125">
        <w:tc>
          <w:tcPr>
            <w:tcW w:w="3510" w:type="dxa"/>
            <w:vAlign w:val="center"/>
          </w:tcPr>
          <w:p w:rsidR="00C96125" w:rsidRPr="00D879C8" w:rsidRDefault="00C96125" w:rsidP="00C96125">
            <w:pPr>
              <w:spacing w:before="240" w:after="240"/>
              <w:ind w:left="0"/>
              <w:jc w:val="left"/>
              <w:rPr>
                <w:rFonts w:asciiTheme="minorHAnsi" w:hAnsiTheme="minorHAnsi"/>
                <w:sz w:val="24"/>
                <w:szCs w:val="24"/>
              </w:rPr>
            </w:pPr>
            <w:proofErr w:type="spellStart"/>
            <w:r w:rsidRPr="00D879C8">
              <w:rPr>
                <w:rFonts w:asciiTheme="minorHAnsi" w:hAnsiTheme="minorHAnsi"/>
                <w:sz w:val="24"/>
                <w:szCs w:val="24"/>
              </w:rPr>
              <w:t>Ongoing</w:t>
            </w:r>
            <w:proofErr w:type="spellEnd"/>
            <w:r w:rsidRPr="00D879C8">
              <w:rPr>
                <w:rFonts w:asciiTheme="minorHAnsi" w:hAnsiTheme="minorHAnsi"/>
                <w:sz w:val="24"/>
                <w:szCs w:val="24"/>
              </w:rPr>
              <w:t>, commencing April 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Proposition Development</w:t>
            </w:r>
          </w:p>
        </w:tc>
        <w:tc>
          <w:tcPr>
            <w:tcW w:w="893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 xml:space="preserve">Develop high level business cases / feasibility studies for priority opportunities. </w:t>
            </w:r>
          </w:p>
        </w:tc>
      </w:tr>
      <w:tr w:rsidR="00C96125" w:rsidRPr="00D879C8" w:rsidTr="00C96125">
        <w:tc>
          <w:tcPr>
            <w:tcW w:w="3510" w:type="dxa"/>
            <w:vAlign w:val="center"/>
          </w:tcPr>
          <w:p w:rsidR="00C96125" w:rsidRPr="00D879C8" w:rsidRDefault="00002FD9" w:rsidP="00C96125">
            <w:pPr>
              <w:tabs>
                <w:tab w:val="center" w:pos="2442"/>
              </w:tabs>
              <w:spacing w:before="240" w:after="240"/>
              <w:ind w:left="0"/>
              <w:jc w:val="left"/>
              <w:rPr>
                <w:rFonts w:asciiTheme="minorHAnsi" w:hAnsiTheme="minorHAnsi"/>
                <w:sz w:val="24"/>
                <w:szCs w:val="24"/>
              </w:rPr>
            </w:pPr>
            <w:r>
              <w:rPr>
                <w:rFonts w:asciiTheme="minorHAnsi" w:hAnsiTheme="minorHAnsi"/>
                <w:sz w:val="24"/>
                <w:szCs w:val="24"/>
              </w:rPr>
              <w:t>July</w:t>
            </w:r>
            <w:r w:rsidR="00C96125" w:rsidRPr="00D879C8">
              <w:rPr>
                <w:rFonts w:asciiTheme="minorHAnsi" w:hAnsiTheme="minorHAnsi"/>
                <w:sz w:val="24"/>
                <w:szCs w:val="24"/>
              </w:rPr>
              <w:t xml:space="preserve"> 2015</w:t>
            </w:r>
            <w:r w:rsidR="00C96125" w:rsidRPr="00D879C8">
              <w:rPr>
                <w:rFonts w:asciiTheme="minorHAnsi" w:hAnsiTheme="minorHAnsi"/>
                <w:sz w:val="24"/>
                <w:szCs w:val="24"/>
              </w:rPr>
              <w:tab/>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Pr>
                <w:rFonts w:asciiTheme="minorHAnsi" w:hAnsiTheme="minorHAnsi"/>
                <w:sz w:val="24"/>
                <w:szCs w:val="24"/>
              </w:rPr>
              <w:t>Pricing</w:t>
            </w:r>
          </w:p>
        </w:tc>
        <w:tc>
          <w:tcPr>
            <w:tcW w:w="8930" w:type="dxa"/>
            <w:vAlign w:val="center"/>
          </w:tcPr>
          <w:p w:rsidR="00C96125" w:rsidRDefault="00C96125" w:rsidP="00C96125">
            <w:pPr>
              <w:spacing w:before="240" w:after="240"/>
              <w:ind w:left="0"/>
              <w:jc w:val="left"/>
              <w:rPr>
                <w:rFonts w:asciiTheme="minorHAnsi" w:hAnsiTheme="minorHAnsi"/>
                <w:sz w:val="24"/>
                <w:szCs w:val="24"/>
              </w:rPr>
            </w:pPr>
            <w:r>
              <w:rPr>
                <w:rFonts w:asciiTheme="minorHAnsi" w:hAnsiTheme="minorHAnsi"/>
                <w:sz w:val="24"/>
                <w:szCs w:val="24"/>
              </w:rPr>
              <w:t>Initial review of subsidy position</w:t>
            </w:r>
            <w:r w:rsidR="0009592D">
              <w:rPr>
                <w:rFonts w:asciiTheme="minorHAnsi" w:hAnsiTheme="minorHAnsi"/>
                <w:sz w:val="24"/>
                <w:szCs w:val="24"/>
              </w:rPr>
              <w:t>.</w:t>
            </w:r>
          </w:p>
          <w:p w:rsidR="00C96125"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 xml:space="preserve">Review income </w:t>
            </w:r>
            <w:proofErr w:type="spellStart"/>
            <w:r w:rsidRPr="00D879C8">
              <w:rPr>
                <w:rFonts w:asciiTheme="minorHAnsi" w:hAnsiTheme="minorHAnsi"/>
                <w:sz w:val="24"/>
                <w:szCs w:val="24"/>
              </w:rPr>
              <w:t>vs</w:t>
            </w:r>
            <w:proofErr w:type="spellEnd"/>
            <w:r w:rsidRPr="00D879C8">
              <w:rPr>
                <w:rFonts w:asciiTheme="minorHAnsi" w:hAnsiTheme="minorHAnsi"/>
                <w:sz w:val="24"/>
                <w:szCs w:val="24"/>
              </w:rPr>
              <w:t xml:space="preserve"> cost position across major traded services</w:t>
            </w:r>
            <w:r w:rsidR="0009592D">
              <w:rPr>
                <w:rFonts w:asciiTheme="minorHAnsi" w:hAnsiTheme="minorHAnsi"/>
                <w:sz w:val="24"/>
                <w:szCs w:val="24"/>
              </w:rPr>
              <w:t>.</w:t>
            </w:r>
          </w:p>
          <w:p w:rsidR="00C96125" w:rsidRDefault="00C96125" w:rsidP="00C96125">
            <w:pPr>
              <w:spacing w:before="240" w:after="240"/>
              <w:ind w:left="0"/>
              <w:jc w:val="left"/>
              <w:rPr>
                <w:rFonts w:asciiTheme="minorHAnsi" w:hAnsiTheme="minorHAnsi" w:cs="Arial"/>
                <w:sz w:val="24"/>
                <w:szCs w:val="24"/>
              </w:rPr>
            </w:pPr>
            <w:r w:rsidRPr="00D879C8">
              <w:rPr>
                <w:rFonts w:asciiTheme="minorHAnsi" w:hAnsiTheme="minorHAnsi" w:cs="Arial"/>
                <w:sz w:val="24"/>
                <w:szCs w:val="24"/>
              </w:rPr>
              <w:t>Amendments i</w:t>
            </w:r>
            <w:r>
              <w:rPr>
                <w:rFonts w:asciiTheme="minorHAnsi" w:hAnsiTheme="minorHAnsi" w:cs="Arial"/>
                <w:sz w:val="24"/>
                <w:szCs w:val="24"/>
              </w:rPr>
              <w:t>f required to our pricing policy</w:t>
            </w:r>
            <w:r w:rsidR="0009592D">
              <w:rPr>
                <w:rFonts w:asciiTheme="minorHAnsi" w:hAnsiTheme="minorHAnsi" w:cs="Arial"/>
                <w:sz w:val="24"/>
                <w:szCs w:val="24"/>
              </w:rPr>
              <w:t>.</w:t>
            </w:r>
          </w:p>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cs="Arial"/>
                <w:sz w:val="24"/>
                <w:szCs w:val="24"/>
              </w:rPr>
              <w:t>Plans to be developed to move to full cost recovery or profitability on all traded non statutory services with quantification of financial impact</w:t>
            </w:r>
            <w:r w:rsidR="0009592D">
              <w:rPr>
                <w:rFonts w:asciiTheme="minorHAnsi" w:hAnsiTheme="minorHAnsi" w:cs="Arial"/>
                <w:sz w:val="24"/>
                <w:szCs w:val="24"/>
              </w:rPr>
              <w:t>.</w:t>
            </w:r>
          </w:p>
        </w:tc>
      </w:tr>
      <w:tr w:rsidR="0096609B" w:rsidRPr="00D879C8" w:rsidTr="001B6D4F">
        <w:tc>
          <w:tcPr>
            <w:tcW w:w="3510" w:type="dxa"/>
            <w:vAlign w:val="center"/>
          </w:tcPr>
          <w:p w:rsidR="0096609B" w:rsidRPr="00D879C8" w:rsidRDefault="00002FD9" w:rsidP="001B6D4F">
            <w:pPr>
              <w:spacing w:before="240" w:after="240"/>
              <w:ind w:left="0"/>
              <w:jc w:val="left"/>
              <w:rPr>
                <w:rFonts w:asciiTheme="minorHAnsi" w:hAnsiTheme="minorHAnsi"/>
                <w:sz w:val="24"/>
                <w:szCs w:val="24"/>
              </w:rPr>
            </w:pPr>
            <w:r>
              <w:rPr>
                <w:rFonts w:asciiTheme="minorHAnsi" w:hAnsiTheme="minorHAnsi"/>
                <w:sz w:val="24"/>
                <w:szCs w:val="24"/>
              </w:rPr>
              <w:t>July</w:t>
            </w:r>
            <w:r w:rsidRPr="00D879C8">
              <w:rPr>
                <w:rFonts w:asciiTheme="minorHAnsi" w:hAnsiTheme="minorHAnsi"/>
                <w:sz w:val="24"/>
                <w:szCs w:val="24"/>
              </w:rPr>
              <w:t xml:space="preserve"> </w:t>
            </w:r>
            <w:r w:rsidR="0096609B" w:rsidRPr="00D879C8">
              <w:rPr>
                <w:rFonts w:asciiTheme="minorHAnsi" w:hAnsiTheme="minorHAnsi"/>
                <w:sz w:val="24"/>
                <w:szCs w:val="24"/>
              </w:rPr>
              <w:t>2015 onwards</w:t>
            </w:r>
          </w:p>
        </w:tc>
        <w:tc>
          <w:tcPr>
            <w:tcW w:w="2127" w:type="dxa"/>
            <w:vAlign w:val="center"/>
          </w:tcPr>
          <w:p w:rsidR="0096609B" w:rsidRPr="00D879C8" w:rsidRDefault="0096609B" w:rsidP="001B6D4F">
            <w:pPr>
              <w:spacing w:before="240" w:after="240"/>
              <w:ind w:left="0"/>
              <w:jc w:val="left"/>
              <w:rPr>
                <w:rFonts w:asciiTheme="minorHAnsi" w:hAnsiTheme="minorHAnsi"/>
                <w:sz w:val="24"/>
                <w:szCs w:val="24"/>
              </w:rPr>
            </w:pPr>
            <w:r w:rsidRPr="00D879C8">
              <w:rPr>
                <w:rFonts w:asciiTheme="minorHAnsi" w:hAnsiTheme="minorHAnsi"/>
                <w:sz w:val="24"/>
                <w:szCs w:val="24"/>
              </w:rPr>
              <w:t>Contract Specifications</w:t>
            </w:r>
          </w:p>
        </w:tc>
        <w:tc>
          <w:tcPr>
            <w:tcW w:w="8930" w:type="dxa"/>
            <w:vAlign w:val="center"/>
          </w:tcPr>
          <w:p w:rsidR="0096609B" w:rsidRDefault="0096609B" w:rsidP="001B6D4F">
            <w:pPr>
              <w:spacing w:before="240" w:after="240"/>
              <w:ind w:left="0"/>
              <w:jc w:val="left"/>
              <w:rPr>
                <w:rFonts w:asciiTheme="minorHAnsi" w:hAnsiTheme="minorHAnsi"/>
                <w:sz w:val="24"/>
                <w:szCs w:val="24"/>
              </w:rPr>
            </w:pPr>
            <w:r w:rsidRPr="00D879C8">
              <w:rPr>
                <w:rFonts w:asciiTheme="minorHAnsi" w:hAnsiTheme="minorHAnsi"/>
                <w:sz w:val="24"/>
                <w:szCs w:val="24"/>
              </w:rPr>
              <w:t>Revisit high value opportunities for challenging specification levels on major contracts – especially in light of work on what Council will look like in 4yrs time.</w:t>
            </w:r>
          </w:p>
          <w:p w:rsidR="00F11DBE" w:rsidRPr="00D879C8" w:rsidRDefault="00F11DBE" w:rsidP="00F11DBE">
            <w:pPr>
              <w:spacing w:before="240" w:after="240"/>
              <w:ind w:left="0"/>
              <w:jc w:val="left"/>
              <w:rPr>
                <w:rFonts w:asciiTheme="minorHAnsi" w:hAnsiTheme="minorHAnsi"/>
                <w:sz w:val="24"/>
                <w:szCs w:val="24"/>
              </w:rPr>
            </w:pPr>
            <w:r>
              <w:rPr>
                <w:rFonts w:asciiTheme="minorHAnsi" w:hAnsiTheme="minorHAnsi"/>
                <w:sz w:val="24"/>
                <w:szCs w:val="24"/>
              </w:rPr>
              <w:t>As part of the Re-commissioning work stream (below), each directorate, by division, to look at which of their contracts could be amended to contribute towards the Strategy.</w:t>
            </w:r>
          </w:p>
        </w:tc>
      </w:tr>
      <w:tr w:rsidR="00ED0BF8" w:rsidRPr="00D879C8" w:rsidTr="00C96125">
        <w:tc>
          <w:tcPr>
            <w:tcW w:w="3510" w:type="dxa"/>
            <w:vAlign w:val="center"/>
          </w:tcPr>
          <w:p w:rsidR="00ED0BF8" w:rsidRPr="00D879C8" w:rsidRDefault="00002FD9" w:rsidP="009A2F19">
            <w:pPr>
              <w:spacing w:before="240" w:after="240"/>
              <w:ind w:left="0"/>
              <w:jc w:val="left"/>
              <w:rPr>
                <w:rFonts w:asciiTheme="minorHAnsi" w:hAnsiTheme="minorHAnsi"/>
                <w:sz w:val="24"/>
                <w:szCs w:val="24"/>
              </w:rPr>
            </w:pPr>
            <w:r>
              <w:rPr>
                <w:rFonts w:asciiTheme="minorHAnsi" w:hAnsiTheme="minorHAnsi"/>
                <w:sz w:val="24"/>
                <w:szCs w:val="24"/>
              </w:rPr>
              <w:t>July</w:t>
            </w:r>
            <w:r w:rsidRPr="00D879C8">
              <w:rPr>
                <w:rFonts w:asciiTheme="minorHAnsi" w:hAnsiTheme="minorHAnsi"/>
                <w:sz w:val="24"/>
                <w:szCs w:val="24"/>
              </w:rPr>
              <w:t xml:space="preserve"> </w:t>
            </w:r>
            <w:r w:rsidR="00ED0BF8" w:rsidRPr="00D879C8">
              <w:rPr>
                <w:rFonts w:asciiTheme="minorHAnsi" w:hAnsiTheme="minorHAnsi"/>
                <w:sz w:val="24"/>
                <w:szCs w:val="24"/>
              </w:rPr>
              <w:t>2015</w:t>
            </w:r>
          </w:p>
        </w:tc>
        <w:tc>
          <w:tcPr>
            <w:tcW w:w="2127" w:type="dxa"/>
            <w:vAlign w:val="center"/>
          </w:tcPr>
          <w:p w:rsidR="00ED0BF8" w:rsidRPr="00D879C8" w:rsidRDefault="00ED0BF8" w:rsidP="009A2F19">
            <w:pPr>
              <w:spacing w:before="240" w:after="240"/>
              <w:ind w:left="0"/>
              <w:jc w:val="left"/>
              <w:rPr>
                <w:rFonts w:asciiTheme="minorHAnsi" w:hAnsiTheme="minorHAnsi"/>
                <w:sz w:val="24"/>
                <w:szCs w:val="24"/>
              </w:rPr>
            </w:pPr>
            <w:r>
              <w:rPr>
                <w:rFonts w:asciiTheme="minorHAnsi" w:hAnsiTheme="minorHAnsi"/>
                <w:sz w:val="24"/>
                <w:szCs w:val="24"/>
              </w:rPr>
              <w:t>Commercial Awareness Training</w:t>
            </w:r>
          </w:p>
        </w:tc>
        <w:tc>
          <w:tcPr>
            <w:tcW w:w="8930" w:type="dxa"/>
            <w:vAlign w:val="center"/>
          </w:tcPr>
          <w:p w:rsidR="00ED0BF8" w:rsidRPr="00D879C8" w:rsidRDefault="00ED0BF8" w:rsidP="009A2F19">
            <w:pPr>
              <w:spacing w:before="240" w:after="240"/>
              <w:ind w:left="0"/>
              <w:jc w:val="left"/>
              <w:rPr>
                <w:rFonts w:asciiTheme="minorHAnsi" w:hAnsiTheme="minorHAnsi"/>
                <w:sz w:val="24"/>
                <w:szCs w:val="24"/>
              </w:rPr>
            </w:pPr>
            <w:r w:rsidRPr="00D879C8">
              <w:rPr>
                <w:rFonts w:asciiTheme="minorHAnsi" w:hAnsiTheme="minorHAnsi"/>
                <w:sz w:val="24"/>
                <w:szCs w:val="24"/>
              </w:rPr>
              <w:t>Investigate training options and pricing</w:t>
            </w:r>
            <w:r w:rsidR="0009592D">
              <w:rPr>
                <w:rFonts w:asciiTheme="minorHAnsi" w:hAnsiTheme="minorHAnsi"/>
                <w:sz w:val="24"/>
                <w:szCs w:val="24"/>
              </w:rPr>
              <w:t>.</w:t>
            </w:r>
          </w:p>
        </w:tc>
      </w:tr>
      <w:tr w:rsidR="00C96125" w:rsidRPr="00D879C8" w:rsidTr="00C96125">
        <w:tc>
          <w:tcPr>
            <w:tcW w:w="3510" w:type="dxa"/>
            <w:vAlign w:val="center"/>
          </w:tcPr>
          <w:p w:rsidR="00C96125" w:rsidRPr="00D879C8" w:rsidRDefault="00002FD9" w:rsidP="0009592D">
            <w:pPr>
              <w:spacing w:before="240" w:after="240"/>
              <w:ind w:left="0"/>
              <w:jc w:val="left"/>
              <w:rPr>
                <w:rFonts w:asciiTheme="minorHAnsi" w:hAnsiTheme="minorHAnsi"/>
                <w:sz w:val="24"/>
                <w:szCs w:val="24"/>
              </w:rPr>
            </w:pPr>
            <w:r>
              <w:rPr>
                <w:rFonts w:asciiTheme="minorHAnsi" w:hAnsiTheme="minorHAnsi"/>
                <w:sz w:val="24"/>
                <w:szCs w:val="24"/>
              </w:rPr>
              <w:lastRenderedPageBreak/>
              <w:t>July</w:t>
            </w:r>
            <w:r w:rsidRPr="00D879C8">
              <w:rPr>
                <w:rFonts w:asciiTheme="minorHAnsi" w:hAnsiTheme="minorHAnsi"/>
                <w:sz w:val="24"/>
                <w:szCs w:val="24"/>
              </w:rPr>
              <w:t xml:space="preserve"> </w:t>
            </w:r>
            <w:r w:rsidR="00C96125" w:rsidRPr="00D879C8">
              <w:rPr>
                <w:rFonts w:asciiTheme="minorHAnsi" w:hAnsiTheme="minorHAnsi"/>
                <w:sz w:val="24"/>
                <w:szCs w:val="24"/>
              </w:rPr>
              <w:t>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New Propositions</w:t>
            </w:r>
          </w:p>
        </w:tc>
        <w:tc>
          <w:tcPr>
            <w:tcW w:w="893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 xml:space="preserve">Develop a framework and campaign for development of new propositions in order to create a short list of new opportunities. </w:t>
            </w:r>
          </w:p>
        </w:tc>
      </w:tr>
      <w:tr w:rsidR="00C96125" w:rsidRPr="00D879C8" w:rsidTr="00C96125">
        <w:tc>
          <w:tcPr>
            <w:tcW w:w="3510" w:type="dxa"/>
            <w:vAlign w:val="center"/>
          </w:tcPr>
          <w:p w:rsidR="00C96125" w:rsidRPr="00D879C8" w:rsidRDefault="00002FD9" w:rsidP="00C96125">
            <w:pPr>
              <w:spacing w:before="240" w:after="240"/>
              <w:ind w:left="0"/>
              <w:jc w:val="left"/>
              <w:rPr>
                <w:rFonts w:asciiTheme="minorHAnsi" w:hAnsiTheme="minorHAnsi"/>
                <w:sz w:val="24"/>
                <w:szCs w:val="24"/>
              </w:rPr>
            </w:pPr>
            <w:r>
              <w:rPr>
                <w:rFonts w:asciiTheme="minorHAnsi" w:hAnsiTheme="minorHAnsi"/>
                <w:sz w:val="24"/>
                <w:szCs w:val="24"/>
              </w:rPr>
              <w:t>July</w:t>
            </w:r>
            <w:r w:rsidRPr="00D879C8">
              <w:rPr>
                <w:rFonts w:asciiTheme="minorHAnsi" w:hAnsiTheme="minorHAnsi"/>
                <w:sz w:val="24"/>
                <w:szCs w:val="24"/>
              </w:rPr>
              <w:t xml:space="preserve"> </w:t>
            </w:r>
            <w:r w:rsidR="00C96125" w:rsidRPr="00D879C8">
              <w:rPr>
                <w:rFonts w:asciiTheme="minorHAnsi" w:hAnsiTheme="minorHAnsi"/>
                <w:sz w:val="24"/>
                <w:szCs w:val="24"/>
              </w:rPr>
              <w:t>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Selling Current</w:t>
            </w:r>
          </w:p>
        </w:tc>
        <w:tc>
          <w:tcPr>
            <w:tcW w:w="8930" w:type="dxa"/>
            <w:vAlign w:val="center"/>
          </w:tcPr>
          <w:p w:rsidR="00C96125" w:rsidRPr="00D879C8" w:rsidRDefault="00C96125" w:rsidP="00C96125">
            <w:pPr>
              <w:spacing w:before="240" w:after="240"/>
              <w:ind w:left="0"/>
              <w:jc w:val="left"/>
              <w:rPr>
                <w:rFonts w:asciiTheme="minorHAnsi" w:hAnsiTheme="minorHAnsi"/>
                <w:sz w:val="24"/>
                <w:szCs w:val="24"/>
              </w:rPr>
            </w:pPr>
            <w:r>
              <w:rPr>
                <w:rFonts w:asciiTheme="minorHAnsi" w:hAnsiTheme="minorHAnsi"/>
                <w:sz w:val="24"/>
                <w:szCs w:val="24"/>
              </w:rPr>
              <w:t>I</w:t>
            </w:r>
            <w:r w:rsidRPr="00D879C8">
              <w:rPr>
                <w:rFonts w:asciiTheme="minorHAnsi" w:hAnsiTheme="minorHAnsi"/>
                <w:sz w:val="24"/>
                <w:szCs w:val="24"/>
              </w:rPr>
              <w:t>dentify priority services that are traded where a business improvement methodology (e.g. Canvas) could be used to develop stronger commercial performance (Amateur to Professional to Commercially Fit) in order to expand market share and improve trading performance.</w:t>
            </w:r>
          </w:p>
        </w:tc>
      </w:tr>
      <w:tr w:rsidR="00ED0BF8" w:rsidRPr="00D879C8" w:rsidTr="00C96125">
        <w:tc>
          <w:tcPr>
            <w:tcW w:w="3510" w:type="dxa"/>
            <w:vAlign w:val="center"/>
          </w:tcPr>
          <w:p w:rsidR="00ED0BF8" w:rsidRPr="00D879C8" w:rsidRDefault="00ED0BF8" w:rsidP="009A2F19">
            <w:pPr>
              <w:spacing w:before="240" w:after="240"/>
              <w:ind w:left="0"/>
              <w:jc w:val="left"/>
              <w:rPr>
                <w:rFonts w:asciiTheme="minorHAnsi" w:hAnsiTheme="minorHAnsi"/>
                <w:sz w:val="24"/>
                <w:szCs w:val="24"/>
              </w:rPr>
            </w:pPr>
            <w:r w:rsidRPr="00D879C8">
              <w:rPr>
                <w:rFonts w:asciiTheme="minorHAnsi" w:hAnsiTheme="minorHAnsi"/>
                <w:sz w:val="24"/>
                <w:szCs w:val="24"/>
              </w:rPr>
              <w:t>July 2015</w:t>
            </w:r>
          </w:p>
        </w:tc>
        <w:tc>
          <w:tcPr>
            <w:tcW w:w="2127" w:type="dxa"/>
            <w:vAlign w:val="center"/>
          </w:tcPr>
          <w:p w:rsidR="00ED0BF8" w:rsidRPr="00D879C8" w:rsidRDefault="00ED0BF8" w:rsidP="009A2F19">
            <w:pPr>
              <w:spacing w:before="240" w:after="240"/>
              <w:ind w:left="0"/>
              <w:jc w:val="left"/>
              <w:rPr>
                <w:rFonts w:asciiTheme="minorHAnsi" w:hAnsiTheme="minorHAnsi"/>
                <w:sz w:val="24"/>
                <w:szCs w:val="24"/>
              </w:rPr>
            </w:pPr>
            <w:r w:rsidRPr="00D879C8">
              <w:rPr>
                <w:rFonts w:asciiTheme="minorHAnsi" w:hAnsiTheme="minorHAnsi"/>
                <w:sz w:val="24"/>
                <w:szCs w:val="24"/>
              </w:rPr>
              <w:t>Trading Vehicle</w:t>
            </w:r>
          </w:p>
        </w:tc>
        <w:tc>
          <w:tcPr>
            <w:tcW w:w="8930" w:type="dxa"/>
            <w:vAlign w:val="center"/>
          </w:tcPr>
          <w:p w:rsidR="00ED0BF8" w:rsidRPr="00D879C8" w:rsidRDefault="00ED0BF8" w:rsidP="009A2F19">
            <w:pPr>
              <w:spacing w:before="240" w:after="240"/>
              <w:ind w:left="0"/>
              <w:jc w:val="left"/>
              <w:rPr>
                <w:rFonts w:asciiTheme="minorHAnsi" w:hAnsiTheme="minorHAnsi"/>
                <w:sz w:val="24"/>
                <w:szCs w:val="24"/>
              </w:rPr>
            </w:pPr>
            <w:r w:rsidRPr="00D879C8">
              <w:rPr>
                <w:rFonts w:asciiTheme="minorHAnsi" w:hAnsiTheme="minorHAnsi"/>
                <w:sz w:val="24"/>
                <w:szCs w:val="24"/>
              </w:rPr>
              <w:t>Establish a trading vehicle for new revenue streams and agree as part of Cabinet / Council decision making.</w:t>
            </w:r>
          </w:p>
        </w:tc>
      </w:tr>
      <w:tr w:rsidR="00C96125" w:rsidRPr="00D879C8" w:rsidTr="00C96125">
        <w:tc>
          <w:tcPr>
            <w:tcW w:w="351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September 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Pr>
                <w:rFonts w:asciiTheme="minorHAnsi" w:hAnsiTheme="minorHAnsi"/>
                <w:sz w:val="24"/>
                <w:szCs w:val="24"/>
              </w:rPr>
              <w:t>Capability &amp; Culture Review</w:t>
            </w:r>
          </w:p>
        </w:tc>
        <w:tc>
          <w:tcPr>
            <w:tcW w:w="893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Review our current culture and approach using the framework identified to identify how effectively we are set up to be more commercial.</w:t>
            </w:r>
          </w:p>
        </w:tc>
      </w:tr>
      <w:tr w:rsidR="00C96125" w:rsidRPr="00D879C8" w:rsidTr="00C96125">
        <w:tc>
          <w:tcPr>
            <w:tcW w:w="351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October 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Re-commissioning</w:t>
            </w:r>
          </w:p>
        </w:tc>
        <w:tc>
          <w:tcPr>
            <w:tcW w:w="8930" w:type="dxa"/>
            <w:vAlign w:val="center"/>
          </w:tcPr>
          <w:p w:rsidR="00C96125"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 xml:space="preserve">Aim for all major services areas to have conducted a commissioning / service review, </w:t>
            </w:r>
            <w:proofErr w:type="spellStart"/>
            <w:r w:rsidRPr="00D879C8">
              <w:rPr>
                <w:rFonts w:asciiTheme="minorHAnsi" w:hAnsiTheme="minorHAnsi"/>
                <w:sz w:val="24"/>
                <w:szCs w:val="24"/>
              </w:rPr>
              <w:t>along side</w:t>
            </w:r>
            <w:proofErr w:type="spellEnd"/>
            <w:r w:rsidRPr="00D879C8">
              <w:rPr>
                <w:rFonts w:asciiTheme="minorHAnsi" w:hAnsiTheme="minorHAnsi"/>
                <w:sz w:val="24"/>
                <w:szCs w:val="24"/>
              </w:rPr>
              <w:t xml:space="preserve"> the budget process for a view of what the service will look like by 2020.</w:t>
            </w:r>
          </w:p>
          <w:p w:rsidR="002C063F" w:rsidRPr="00D879C8" w:rsidRDefault="002C063F" w:rsidP="00C96125">
            <w:pPr>
              <w:spacing w:before="240" w:after="240"/>
              <w:ind w:left="0"/>
              <w:jc w:val="left"/>
              <w:rPr>
                <w:rFonts w:asciiTheme="minorHAnsi" w:hAnsiTheme="minorHAnsi"/>
                <w:sz w:val="24"/>
                <w:szCs w:val="24"/>
              </w:rPr>
            </w:pPr>
            <w:r w:rsidRPr="002C063F">
              <w:rPr>
                <w:rFonts w:asciiTheme="minorHAnsi" w:hAnsiTheme="minorHAnsi"/>
                <w:sz w:val="24"/>
                <w:szCs w:val="24"/>
              </w:rPr>
              <w:t>Each directorate, by division, to report on how they will contribute towards the Commercialisation Strategy, by taking full account of in-house skills, knowledge, contracts and assets (i.e. buildings, land, etc.).</w:t>
            </w:r>
          </w:p>
        </w:tc>
      </w:tr>
      <w:tr w:rsidR="00C96125" w:rsidRPr="00D879C8" w:rsidTr="00C96125">
        <w:tc>
          <w:tcPr>
            <w:tcW w:w="351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October 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Grants and Bidding</w:t>
            </w:r>
          </w:p>
        </w:tc>
        <w:tc>
          <w:tcPr>
            <w:tcW w:w="893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Review opportunities to bid for external funding.</w:t>
            </w:r>
          </w:p>
        </w:tc>
      </w:tr>
    </w:tbl>
    <w:p w:rsidR="003C65FC" w:rsidRDefault="003C65FC" w:rsidP="00460EC9">
      <w:pPr>
        <w:ind w:left="0"/>
      </w:pPr>
    </w:p>
    <w:p w:rsidR="00C74F63" w:rsidRDefault="00C74F63" w:rsidP="00FF7461">
      <w:pPr>
        <w:pStyle w:val="Heading2"/>
        <w:sectPr w:rsidR="00C74F63" w:rsidSect="00D879C8">
          <w:pgSz w:w="16838" w:h="11906" w:orient="landscape"/>
          <w:pgMar w:top="993" w:right="2515" w:bottom="991" w:left="993" w:header="142" w:footer="449" w:gutter="0"/>
          <w:cols w:space="708"/>
          <w:docGrid w:linePitch="360"/>
        </w:sectPr>
      </w:pPr>
      <w:bookmarkStart w:id="28" w:name="_Toc417914877"/>
    </w:p>
    <w:p w:rsidR="00FF7461" w:rsidRDefault="00FF7461" w:rsidP="00376BA3">
      <w:pPr>
        <w:pStyle w:val="Heading1"/>
      </w:pPr>
      <w:bookmarkStart w:id="29" w:name="_Toc421279606"/>
      <w:bookmarkEnd w:id="28"/>
      <w:r>
        <w:lastRenderedPageBreak/>
        <w:t>Appendix A: Summary of case studies</w:t>
      </w:r>
      <w:bookmarkEnd w:id="29"/>
    </w:p>
    <w:p w:rsidR="00B100FA" w:rsidRDefault="00B100FA" w:rsidP="005D7D33">
      <w:pPr>
        <w:spacing w:before="120"/>
        <w:ind w:left="0"/>
      </w:pPr>
    </w:p>
    <w:tbl>
      <w:tblPr>
        <w:tblStyle w:val="TableGrid"/>
        <w:tblW w:w="0" w:type="auto"/>
        <w:tblLook w:val="04A0" w:firstRow="1" w:lastRow="0" w:firstColumn="1" w:lastColumn="0" w:noHBand="0" w:noVBand="1"/>
      </w:tblPr>
      <w:tblGrid>
        <w:gridCol w:w="10138"/>
      </w:tblGrid>
      <w:tr w:rsidR="002836F8" w:rsidTr="002836F8">
        <w:tc>
          <w:tcPr>
            <w:tcW w:w="10138" w:type="dxa"/>
          </w:tcPr>
          <w:p w:rsidR="002836F8" w:rsidRDefault="00702DA5" w:rsidP="00CC0E4A">
            <w:pPr>
              <w:spacing w:after="200"/>
              <w:ind w:left="0"/>
            </w:pPr>
            <w:r w:rsidRPr="00702DA5">
              <w:rPr>
                <w:b/>
                <w:bCs/>
                <w:i/>
                <w:iCs/>
              </w:rPr>
              <w:t xml:space="preserve">Basingstoke Council </w:t>
            </w:r>
            <w:r w:rsidR="00CC0E4A">
              <w:t>– Have a commercial p</w:t>
            </w:r>
            <w:r w:rsidRPr="00702DA5">
              <w:t>roperty portfolio which delivers an income</w:t>
            </w:r>
            <w:r w:rsidR="00CC0E4A">
              <w:t>. A proportion of its</w:t>
            </w:r>
            <w:r w:rsidRPr="00702DA5">
              <w:t xml:space="preserve"> portfolio </w:t>
            </w:r>
            <w:r w:rsidR="00CC0E4A">
              <w:t xml:space="preserve">is </w:t>
            </w:r>
            <w:r w:rsidRPr="00702DA5">
              <w:t>on long leases. They are not expanding the portfolio and have owned i</w:t>
            </w:r>
            <w:r w:rsidR="00416F31">
              <w:t xml:space="preserve">t for many years. Identifying </w:t>
            </w:r>
            <w:r w:rsidRPr="00702DA5">
              <w:t xml:space="preserve">commercial partners to re-develop a major business park and leisure park. Have earmarked </w:t>
            </w:r>
            <w:r w:rsidR="00CC0E4A">
              <w:t>further money</w:t>
            </w:r>
            <w:r w:rsidRPr="00702DA5">
              <w:t xml:space="preserve"> to invest and looking for </w:t>
            </w:r>
            <w:r w:rsidR="00CC0E4A">
              <w:t>competitive</w:t>
            </w:r>
            <w:r w:rsidRPr="00702DA5">
              <w:t xml:space="preserve"> return. Early look at PRS but must be balanced with </w:t>
            </w:r>
            <w:r w:rsidR="00CC0E4A">
              <w:t>a</w:t>
            </w:r>
            <w:r w:rsidRPr="00702DA5">
              <w:t xml:space="preserve">ffordable </w:t>
            </w:r>
            <w:r w:rsidR="00CC0E4A">
              <w:t>h</w:t>
            </w:r>
            <w:r w:rsidRPr="00702DA5">
              <w:t>ousing.</w:t>
            </w:r>
          </w:p>
        </w:tc>
      </w:tr>
    </w:tbl>
    <w:p w:rsidR="002836F8" w:rsidRDefault="002836F8" w:rsidP="005D7D33">
      <w:pPr>
        <w:spacing w:before="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702DA5" w:rsidP="00002FD9">
            <w:pPr>
              <w:spacing w:after="200"/>
              <w:ind w:left="0"/>
            </w:pPr>
            <w:r w:rsidRPr="00702DA5">
              <w:rPr>
                <w:b/>
                <w:bCs/>
                <w:i/>
                <w:iCs/>
              </w:rPr>
              <w:t xml:space="preserve">Oxford City Council – </w:t>
            </w:r>
            <w:r w:rsidRPr="00702DA5">
              <w:t>Employ a large manual workforce and are actively in the markets of transport, grounds maintenance, construction and highways providing services to other local organisations, institutions and residents.</w:t>
            </w:r>
            <w:r w:rsidR="00BA2C5D">
              <w:t xml:space="preserve"> Achieving an income stream </w:t>
            </w:r>
            <w:r w:rsidR="00CC0E4A">
              <w:t>t</w:t>
            </w:r>
            <w:r w:rsidRPr="00702DA5">
              <w:t xml:space="preserve">hat makes </w:t>
            </w:r>
            <w:r w:rsidR="00002FD9">
              <w:t>a</w:t>
            </w:r>
            <w:r w:rsidRPr="00702DA5">
              <w:t xml:space="preserve"> contribution to overheads.</w:t>
            </w:r>
          </w:p>
        </w:tc>
      </w:tr>
    </w:tbl>
    <w:p w:rsidR="002836F8" w:rsidRDefault="002836F8" w:rsidP="005D7D33">
      <w:pPr>
        <w:spacing w:before="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BA2C5D" w:rsidRDefault="00F2670E" w:rsidP="005D7D33">
            <w:pPr>
              <w:spacing w:after="200"/>
              <w:ind w:left="0"/>
            </w:pPr>
            <w:r w:rsidRPr="00F2670E">
              <w:rPr>
                <w:b/>
                <w:bCs/>
                <w:i/>
                <w:iCs/>
              </w:rPr>
              <w:t xml:space="preserve">Cherwell Council </w:t>
            </w:r>
            <w:r w:rsidRPr="00F2670E">
              <w:t>– Set up</w:t>
            </w:r>
            <w:r w:rsidR="00B4732A">
              <w:t xml:space="preserve"> a confederated model across 3 c</w:t>
            </w:r>
            <w:r w:rsidRPr="00F2670E">
              <w:t>ouncil</w:t>
            </w:r>
            <w:r w:rsidR="00B4732A">
              <w:t>s</w:t>
            </w:r>
            <w:r w:rsidRPr="00F2670E">
              <w:t xml:space="preserve"> to separate who delivers what and to identify what to put under separate vehicles, following a series of service reviews. Have created </w:t>
            </w:r>
            <w:proofErr w:type="gramStart"/>
            <w:r w:rsidRPr="00F2670E">
              <w:t>a</w:t>
            </w:r>
            <w:proofErr w:type="gramEnd"/>
            <w:r w:rsidRPr="00F2670E">
              <w:t xml:space="preserve"> I-Lab incubation unit to identify what new services they could sell and to help them prepare business plans and launch.</w:t>
            </w:r>
          </w:p>
        </w:tc>
      </w:tr>
    </w:tbl>
    <w:p w:rsidR="002836F8" w:rsidRDefault="002836F8" w:rsidP="005D7D33">
      <w:pPr>
        <w:spacing w:before="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B4732A">
            <w:pPr>
              <w:spacing w:after="200"/>
              <w:ind w:left="0"/>
            </w:pPr>
            <w:r w:rsidRPr="00F2670E">
              <w:rPr>
                <w:b/>
                <w:bCs/>
                <w:i/>
                <w:iCs/>
              </w:rPr>
              <w:t xml:space="preserve">Luton Borough Council </w:t>
            </w:r>
            <w:r w:rsidRPr="00F2670E">
              <w:t xml:space="preserve">– Single trading </w:t>
            </w:r>
            <w:proofErr w:type="gramStart"/>
            <w:r w:rsidRPr="00F2670E">
              <w:t>company selling</w:t>
            </w:r>
            <w:proofErr w:type="gramEnd"/>
            <w:r w:rsidRPr="00F2670E">
              <w:t xml:space="preserve"> a range of Council services including safeguarding training, road planning etc. Directors comprised of Council officers. Trading Building Technical Services as a trading account within Council. Luton Trading Services also operates as a trading account and provides debt collection to other LAs. </w:t>
            </w:r>
          </w:p>
        </w:tc>
      </w:tr>
    </w:tbl>
    <w:p w:rsidR="002836F8" w:rsidRPr="00BA2C5D" w:rsidRDefault="002836F8" w:rsidP="00BA2C5D">
      <w:pPr>
        <w:spacing w:before="0"/>
        <w:ind w:left="0"/>
        <w:rPr>
          <w:sz w:val="16"/>
          <w:szCs w:val="16"/>
        </w:rPr>
      </w:pPr>
    </w:p>
    <w:tbl>
      <w:tblPr>
        <w:tblStyle w:val="TableGrid"/>
        <w:tblpPr w:leftFromText="180" w:rightFromText="180" w:vertAnchor="text" w:horzAnchor="margin" w:tblpY="1079"/>
        <w:tblW w:w="0" w:type="auto"/>
        <w:tblLook w:val="04A0" w:firstRow="1" w:lastRow="0" w:firstColumn="1" w:lastColumn="0" w:noHBand="0" w:noVBand="1"/>
      </w:tblPr>
      <w:tblGrid>
        <w:gridCol w:w="10138"/>
      </w:tblGrid>
      <w:tr w:rsidR="00BA2C5D" w:rsidTr="00A552EA">
        <w:tc>
          <w:tcPr>
            <w:tcW w:w="10138" w:type="dxa"/>
          </w:tcPr>
          <w:p w:rsidR="00BA2C5D" w:rsidRDefault="00BA2C5D" w:rsidP="00B4732A">
            <w:pPr>
              <w:spacing w:after="200"/>
              <w:ind w:left="0"/>
            </w:pPr>
            <w:r w:rsidRPr="00F2670E">
              <w:rPr>
                <w:b/>
                <w:bCs/>
                <w:i/>
                <w:iCs/>
              </w:rPr>
              <w:t xml:space="preserve">Runneymede – </w:t>
            </w:r>
            <w:r w:rsidR="00002FD9">
              <w:t xml:space="preserve">A loan from </w:t>
            </w:r>
            <w:r w:rsidR="00B4732A">
              <w:t xml:space="preserve">the </w:t>
            </w:r>
            <w:r w:rsidRPr="00F2670E">
              <w:t xml:space="preserve">Public Works Loan Board secured for the regeneration of </w:t>
            </w:r>
            <w:proofErr w:type="spellStart"/>
            <w:r w:rsidRPr="00F2670E">
              <w:t>Addlestone</w:t>
            </w:r>
            <w:proofErr w:type="spellEnd"/>
            <w:r w:rsidRPr="00F2670E">
              <w:t xml:space="preserve"> Town Centre (previously been debt-free). The scheme includes a multi storey car park, hotel, cinema complex, 24 hour gym, small supermarket and numerous food and beverage outlets. T</w:t>
            </w:r>
            <w:r w:rsidR="00B4732A">
              <w:t xml:space="preserve">he development also provides </w:t>
            </w:r>
            <w:r w:rsidRPr="00F2670E">
              <w:t>ho</w:t>
            </w:r>
            <w:r w:rsidR="00B4732A">
              <w:t>mes</w:t>
            </w:r>
            <w:r w:rsidRPr="00F2670E">
              <w:t xml:space="preserve">, </w:t>
            </w:r>
            <w:r w:rsidR="00B4732A">
              <w:t>some</w:t>
            </w:r>
            <w:r w:rsidRPr="00F2670E">
              <w:t xml:space="preserve"> of which will be rented at affordable rents or shared ownership (part rent, part buy).  Contributes to the regeneration of the town centre and also a significant source of income for the Council.</w:t>
            </w:r>
          </w:p>
        </w:tc>
      </w:tr>
    </w:tbl>
    <w:p w:rsidR="00BA2C5D" w:rsidRDefault="00BA2C5D" w:rsidP="005D7D33">
      <w:pPr>
        <w:spacing w:before="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5D7D33">
            <w:pPr>
              <w:spacing w:after="200"/>
              <w:ind w:left="0"/>
            </w:pPr>
            <w:r w:rsidRPr="00F2670E">
              <w:rPr>
                <w:b/>
                <w:bCs/>
                <w:i/>
                <w:iCs/>
              </w:rPr>
              <w:t xml:space="preserve">Aylesbury Vale – </w:t>
            </w:r>
            <w:r w:rsidRPr="00F2670E">
              <w:t xml:space="preserve">Have developed new business models for how their services will be delivered using a ‘business canvas’ planning tool. Aim is for services to come as close as possible to cost neutral by focusing on both cost (service design) and income. </w:t>
            </w:r>
          </w:p>
        </w:tc>
      </w:tr>
    </w:tbl>
    <w:p w:rsidR="002836F8" w:rsidRDefault="002836F8" w:rsidP="005D7D33">
      <w:pPr>
        <w:spacing w:before="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5D7D33">
            <w:pPr>
              <w:spacing w:after="200"/>
              <w:ind w:left="0"/>
            </w:pPr>
            <w:r w:rsidRPr="00F2670E">
              <w:rPr>
                <w:b/>
                <w:bCs/>
                <w:i/>
                <w:iCs/>
              </w:rPr>
              <w:lastRenderedPageBreak/>
              <w:t xml:space="preserve">LB Camden – </w:t>
            </w:r>
            <w:r w:rsidRPr="00F2670E">
              <w:t xml:space="preserve">Let a contract with a number of other Councils for the letting of a Wireless Concession Contract. Users get 30 </w:t>
            </w:r>
            <w:proofErr w:type="spellStart"/>
            <w:r w:rsidRPr="00F2670E">
              <w:t>mins</w:t>
            </w:r>
            <w:proofErr w:type="spellEnd"/>
            <w:r w:rsidRPr="00F2670E">
              <w:t xml:space="preserve"> fee access every day for each device the use. Helps provide businesses with free access and also encourages visitor numbers and local trade. </w:t>
            </w:r>
            <w:r w:rsidRPr="00F2670E">
              <w:rPr>
                <w:i/>
                <w:iCs/>
              </w:rPr>
              <w:t>Approach has been replicated in Harrow.</w:t>
            </w:r>
            <w:r w:rsidRPr="00F2670E">
              <w:t xml:space="preserve"> </w:t>
            </w:r>
          </w:p>
        </w:tc>
      </w:tr>
    </w:tbl>
    <w:p w:rsidR="002836F8" w:rsidRDefault="002836F8" w:rsidP="00BA2C5D">
      <w:pPr>
        <w:spacing w:before="120" w:after="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B4732A">
            <w:pPr>
              <w:spacing w:after="200"/>
              <w:ind w:left="0"/>
            </w:pPr>
            <w:r w:rsidRPr="00F2670E">
              <w:rPr>
                <w:b/>
                <w:bCs/>
                <w:i/>
                <w:iCs/>
              </w:rPr>
              <w:t xml:space="preserve">Peterborough City Council – </w:t>
            </w:r>
            <w:r w:rsidRPr="00F2670E">
              <w:t xml:space="preserve">Have launched a series of energy schemes to generate renewable energy and reduce energy consumption. Energy performance contract set up with Honeywell Solutions delivering guaranteed energy efficiency for </w:t>
            </w:r>
            <w:proofErr w:type="spellStart"/>
            <w:r w:rsidRPr="00F2670E">
              <w:t>non domestic</w:t>
            </w:r>
            <w:proofErr w:type="spellEnd"/>
            <w:r w:rsidRPr="00F2670E">
              <w:t xml:space="preserve"> properties. A separate partnership with British Gas will also invest in reducing energy consumption across </w:t>
            </w:r>
            <w:r w:rsidR="00B4732A">
              <w:t>many</w:t>
            </w:r>
            <w:r w:rsidRPr="00F2670E">
              <w:t xml:space="preserve"> homes.  </w:t>
            </w:r>
          </w:p>
        </w:tc>
      </w:tr>
    </w:tbl>
    <w:p w:rsidR="002836F8" w:rsidRDefault="002836F8" w:rsidP="00BA2C5D">
      <w:pPr>
        <w:spacing w:before="0" w:after="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644910">
            <w:pPr>
              <w:spacing w:after="200"/>
              <w:ind w:left="0"/>
            </w:pPr>
            <w:r w:rsidRPr="00F2670E">
              <w:rPr>
                <w:b/>
                <w:bCs/>
                <w:i/>
                <w:iCs/>
              </w:rPr>
              <w:t xml:space="preserve">Eastleigh Borough Council – </w:t>
            </w:r>
            <w:r w:rsidRPr="00F2670E">
              <w:t>They have actively been pursuing the acquisition of a range of property assets which generate a high investme</w:t>
            </w:r>
            <w:r w:rsidR="00B4732A">
              <w:t xml:space="preserve">nt yield. By 2015, expenditure </w:t>
            </w:r>
            <w:r w:rsidRPr="00F2670E">
              <w:t>will have</w:t>
            </w:r>
            <w:r>
              <w:t xml:space="preserve"> </w:t>
            </w:r>
            <w:r w:rsidR="00B4732A">
              <w:t xml:space="preserve">increased </w:t>
            </w:r>
            <w:r w:rsidR="00644910">
              <w:t>and includes a range of assets</w:t>
            </w:r>
            <w:r w:rsidRPr="00F2670E">
              <w:t xml:space="preserve">. Council owned assets have risen </w:t>
            </w:r>
            <w:r w:rsidR="00644910">
              <w:t>considerably</w:t>
            </w:r>
            <w:r w:rsidRPr="00F2670E">
              <w:t>.</w:t>
            </w:r>
          </w:p>
        </w:tc>
      </w:tr>
    </w:tbl>
    <w:p w:rsidR="002836F8" w:rsidRPr="00B100FA" w:rsidRDefault="002836F8" w:rsidP="005D7D33">
      <w:pPr>
        <w:spacing w:before="0" w:after="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5D7D33">
            <w:pPr>
              <w:spacing w:after="200"/>
              <w:ind w:left="0"/>
            </w:pPr>
            <w:r w:rsidRPr="00F2670E">
              <w:rPr>
                <w:b/>
                <w:bCs/>
                <w:i/>
                <w:iCs/>
              </w:rPr>
              <w:t xml:space="preserve">Cheshire East – </w:t>
            </w:r>
            <w:r w:rsidRPr="00F2670E">
              <w:t xml:space="preserve">Has established a set of companies to trade with the local Council and to identify potential new clients. A charitable trust has been set up to deliver leisure services and 900 staff </w:t>
            </w:r>
            <w:proofErr w:type="gramStart"/>
            <w:r w:rsidRPr="00F2670E">
              <w:t>have</w:t>
            </w:r>
            <w:proofErr w:type="gramEnd"/>
            <w:r w:rsidRPr="00F2670E">
              <w:t xml:space="preserve"> been transferred including staff in a range of back office / support functions. Also examining a range of energy projects in partnership with registered housing providers.</w:t>
            </w:r>
          </w:p>
        </w:tc>
      </w:tr>
    </w:tbl>
    <w:p w:rsidR="002836F8" w:rsidRDefault="002836F8" w:rsidP="005D7D33">
      <w:pPr>
        <w:spacing w:before="0" w:after="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644910">
            <w:pPr>
              <w:spacing w:after="200"/>
              <w:ind w:left="0"/>
            </w:pPr>
            <w:proofErr w:type="spellStart"/>
            <w:r w:rsidRPr="00F2670E">
              <w:rPr>
                <w:b/>
                <w:bCs/>
                <w:i/>
                <w:iCs/>
              </w:rPr>
              <w:t>Wychavon</w:t>
            </w:r>
            <w:proofErr w:type="spellEnd"/>
            <w:r w:rsidRPr="00F2670E">
              <w:rPr>
                <w:b/>
                <w:bCs/>
                <w:i/>
                <w:iCs/>
              </w:rPr>
              <w:t xml:space="preserve"> - </w:t>
            </w:r>
            <w:r w:rsidRPr="00F2670E">
              <w:t xml:space="preserve">Also investing recently in commercial property. Recent investment in development of a new supermarket </w:t>
            </w:r>
            <w:r w:rsidR="00644910">
              <w:t>which delivers a competitive</w:t>
            </w:r>
            <w:r w:rsidRPr="00F2670E">
              <w:t xml:space="preserve"> rate of return. Investment can only be in the District.</w:t>
            </w:r>
          </w:p>
        </w:tc>
      </w:tr>
    </w:tbl>
    <w:p w:rsidR="002836F8" w:rsidRDefault="002836F8" w:rsidP="005D7D33">
      <w:pPr>
        <w:spacing w:before="0" w:after="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5D7D33">
            <w:pPr>
              <w:spacing w:after="200"/>
              <w:ind w:left="0"/>
            </w:pPr>
            <w:r w:rsidRPr="00F2670E">
              <w:rPr>
                <w:b/>
                <w:bCs/>
                <w:i/>
                <w:iCs/>
              </w:rPr>
              <w:t xml:space="preserve">Portsmouth – </w:t>
            </w:r>
            <w:r w:rsidRPr="00F2670E">
              <w:t xml:space="preserve">Launched a new Income Generation </w:t>
            </w:r>
            <w:r w:rsidR="00644910">
              <w:t>w</w:t>
            </w:r>
            <w:r w:rsidR="00361168" w:rsidRPr="00F2670E">
              <w:t>ork stream</w:t>
            </w:r>
            <w:r w:rsidRPr="00F2670E">
              <w:t xml:space="preserve"> to</w:t>
            </w:r>
            <w:r w:rsidR="00644910">
              <w:t xml:space="preserve"> develop ideas from across the c</w:t>
            </w:r>
            <w:r w:rsidRPr="00F2670E">
              <w:t>ouncil. Most lucrative opportunities have been from adver</w:t>
            </w:r>
            <w:r w:rsidR="00644910">
              <w:t>tising and sponsorship.</w:t>
            </w:r>
          </w:p>
        </w:tc>
      </w:tr>
    </w:tbl>
    <w:p w:rsidR="002836F8" w:rsidRDefault="002836F8" w:rsidP="005D7D33">
      <w:pPr>
        <w:spacing w:before="0" w:after="120"/>
        <w:ind w:left="0"/>
      </w:pPr>
    </w:p>
    <w:tbl>
      <w:tblPr>
        <w:tblStyle w:val="TableGrid"/>
        <w:tblW w:w="0" w:type="auto"/>
        <w:jc w:val="center"/>
        <w:tblLook w:val="04A0" w:firstRow="1" w:lastRow="0" w:firstColumn="1" w:lastColumn="0" w:noHBand="0" w:noVBand="1"/>
      </w:tblPr>
      <w:tblGrid>
        <w:gridCol w:w="10138"/>
      </w:tblGrid>
      <w:tr w:rsidR="002836F8" w:rsidTr="00BA2C5D">
        <w:trPr>
          <w:jc w:val="center"/>
        </w:trPr>
        <w:tc>
          <w:tcPr>
            <w:tcW w:w="10138" w:type="dxa"/>
          </w:tcPr>
          <w:p w:rsidR="002836F8" w:rsidRDefault="00F2670E" w:rsidP="00BA2C5D">
            <w:pPr>
              <w:spacing w:after="200"/>
              <w:ind w:left="0"/>
            </w:pPr>
            <w:r w:rsidRPr="00F2670E">
              <w:rPr>
                <w:b/>
                <w:bCs/>
                <w:i/>
                <w:iCs/>
              </w:rPr>
              <w:t xml:space="preserve">Braintree – </w:t>
            </w:r>
            <w:r w:rsidRPr="00F2670E">
              <w:t xml:space="preserve">Three </w:t>
            </w:r>
            <w:r w:rsidR="00361168" w:rsidRPr="00F2670E">
              <w:t>work streams</w:t>
            </w:r>
            <w:r w:rsidRPr="00F2670E">
              <w:t xml:space="preserve"> to improve commercialisation: ‘Better at Business’, ‘Investment Strategy’, and ‘Economic Development’. Investment in commercial property, in equity and property funds, housing and solar schemes. Commercial premises reserve. Winning back market share in </w:t>
            </w:r>
            <w:r w:rsidR="00361168" w:rsidRPr="00F2670E">
              <w:t>e.g.</w:t>
            </w:r>
            <w:r w:rsidRPr="00F2670E">
              <w:t xml:space="preserve"> trade waste</w:t>
            </w:r>
            <w:r>
              <w:t>.</w:t>
            </w:r>
          </w:p>
        </w:tc>
      </w:tr>
    </w:tbl>
    <w:p w:rsidR="00815BC0" w:rsidRDefault="00815BC0" w:rsidP="00BA2C5D">
      <w:pPr>
        <w:spacing w:before="0"/>
        <w:ind w:left="0"/>
      </w:pPr>
    </w:p>
    <w:p w:rsidR="00B433E2" w:rsidRDefault="00B433E2" w:rsidP="00B433E2">
      <w:r>
        <w:t>Author:</w:t>
      </w:r>
      <w:r>
        <w:tab/>
      </w:r>
      <w:r>
        <w:tab/>
      </w:r>
      <w:r>
        <w:tab/>
        <w:t>Anand Pajpani</w:t>
      </w:r>
    </w:p>
    <w:p w:rsidR="00B433E2" w:rsidRPr="00E53483" w:rsidRDefault="00B433E2" w:rsidP="00B433E2">
      <w:pPr>
        <w:spacing w:before="120"/>
      </w:pPr>
      <w:r>
        <w:t>Next review date:</w:t>
      </w:r>
      <w:r>
        <w:tab/>
      </w:r>
      <w:r>
        <w:tab/>
        <w:t>June 2018</w:t>
      </w:r>
    </w:p>
    <w:p w:rsidR="00B433E2" w:rsidRPr="00B100FA" w:rsidRDefault="00B433E2" w:rsidP="00BA2C5D">
      <w:pPr>
        <w:spacing w:before="0"/>
        <w:ind w:left="0"/>
      </w:pPr>
    </w:p>
    <w:sectPr w:rsidR="00B433E2" w:rsidRPr="00B100FA" w:rsidSect="00C74F63">
      <w:pgSz w:w="11906" w:h="16838"/>
      <w:pgMar w:top="993" w:right="993" w:bottom="2515" w:left="991" w:header="142"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B4" w:rsidRDefault="005E0AB4" w:rsidP="005A25CB">
      <w:pPr>
        <w:spacing w:before="0" w:line="240" w:lineRule="auto"/>
      </w:pPr>
      <w:r>
        <w:separator/>
      </w:r>
    </w:p>
  </w:endnote>
  <w:endnote w:type="continuationSeparator" w:id="0">
    <w:p w:rsidR="005E0AB4" w:rsidRDefault="005E0AB4" w:rsidP="005A25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1052"/>
      <w:docPartObj>
        <w:docPartGallery w:val="Page Numbers (Bottom of Page)"/>
        <w:docPartUnique/>
      </w:docPartObj>
    </w:sdtPr>
    <w:sdtEndPr/>
    <w:sdtContent>
      <w:sdt>
        <w:sdtPr>
          <w:id w:val="543498414"/>
          <w:docPartObj>
            <w:docPartGallery w:val="Page Numbers (Top of Page)"/>
            <w:docPartUnique/>
          </w:docPartObj>
        </w:sdtPr>
        <w:sdtEndPr/>
        <w:sdtContent>
          <w:p w:rsidR="000F2361" w:rsidRDefault="000F2361" w:rsidP="00650FB4">
            <w:pPr>
              <w:pStyle w:val="Footer"/>
              <w:pBdr>
                <w:bottom w:val="single" w:sz="6" w:space="1" w:color="auto"/>
              </w:pBdr>
              <w:tabs>
                <w:tab w:val="clear" w:pos="4513"/>
                <w:tab w:val="clear" w:pos="9026"/>
                <w:tab w:val="left" w:pos="0"/>
                <w:tab w:val="center" w:pos="4820"/>
                <w:tab w:val="right" w:pos="9923"/>
              </w:tabs>
              <w:ind w:left="0"/>
              <w:jc w:val="left"/>
            </w:pPr>
          </w:p>
          <w:p w:rsidR="000F2361" w:rsidRDefault="000F2361" w:rsidP="00650FB4">
            <w:pPr>
              <w:pStyle w:val="Footer"/>
              <w:tabs>
                <w:tab w:val="clear" w:pos="9026"/>
                <w:tab w:val="right" w:pos="9923"/>
              </w:tabs>
              <w:ind w:left="0"/>
              <w:jc w:val="left"/>
            </w:pPr>
          </w:p>
          <w:p w:rsidR="000F2361" w:rsidRDefault="00196D08" w:rsidP="00650FB4">
            <w:pPr>
              <w:pStyle w:val="Footer"/>
              <w:tabs>
                <w:tab w:val="clear" w:pos="4513"/>
                <w:tab w:val="clear" w:pos="9026"/>
                <w:tab w:val="left" w:pos="426"/>
                <w:tab w:val="center" w:pos="4962"/>
                <w:tab w:val="right" w:pos="9923"/>
              </w:tabs>
              <w:ind w:left="0"/>
              <w:jc w:val="left"/>
            </w:pPr>
            <w:r>
              <w:tab/>
            </w:r>
            <w:r w:rsidR="000F2361">
              <w:tab/>
            </w:r>
            <w:r w:rsidR="000F2361">
              <w:tab/>
              <w:t xml:space="preserve">Page </w:t>
            </w:r>
            <w:r w:rsidR="001861EF">
              <w:rPr>
                <w:b/>
                <w:bCs/>
                <w:sz w:val="24"/>
                <w:szCs w:val="24"/>
              </w:rPr>
              <w:fldChar w:fldCharType="begin"/>
            </w:r>
            <w:r w:rsidR="000F2361">
              <w:rPr>
                <w:b/>
                <w:bCs/>
              </w:rPr>
              <w:instrText xml:space="preserve"> PAGE </w:instrText>
            </w:r>
            <w:r w:rsidR="001861EF">
              <w:rPr>
                <w:b/>
                <w:bCs/>
                <w:sz w:val="24"/>
                <w:szCs w:val="24"/>
              </w:rPr>
              <w:fldChar w:fldCharType="separate"/>
            </w:r>
            <w:r w:rsidR="009E0723">
              <w:rPr>
                <w:b/>
                <w:bCs/>
                <w:noProof/>
              </w:rPr>
              <w:t>1</w:t>
            </w:r>
            <w:r w:rsidR="001861EF">
              <w:rPr>
                <w:b/>
                <w:bCs/>
                <w:sz w:val="24"/>
                <w:szCs w:val="24"/>
              </w:rPr>
              <w:fldChar w:fldCharType="end"/>
            </w:r>
            <w:r w:rsidR="000F2361">
              <w:t xml:space="preserve"> of </w:t>
            </w:r>
            <w:r w:rsidR="001861EF">
              <w:rPr>
                <w:b/>
                <w:bCs/>
                <w:sz w:val="24"/>
                <w:szCs w:val="24"/>
              </w:rPr>
              <w:fldChar w:fldCharType="begin"/>
            </w:r>
            <w:r w:rsidR="000F2361">
              <w:rPr>
                <w:b/>
                <w:bCs/>
              </w:rPr>
              <w:instrText xml:space="preserve"> NUMPAGES  </w:instrText>
            </w:r>
            <w:r w:rsidR="001861EF">
              <w:rPr>
                <w:b/>
                <w:bCs/>
                <w:sz w:val="24"/>
                <w:szCs w:val="24"/>
              </w:rPr>
              <w:fldChar w:fldCharType="separate"/>
            </w:r>
            <w:r w:rsidR="009E0723">
              <w:rPr>
                <w:b/>
                <w:bCs/>
                <w:noProof/>
              </w:rPr>
              <w:t>16</w:t>
            </w:r>
            <w:r w:rsidR="001861EF">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22446"/>
      <w:docPartObj>
        <w:docPartGallery w:val="Page Numbers (Bottom of Page)"/>
        <w:docPartUnique/>
      </w:docPartObj>
    </w:sdtPr>
    <w:sdtEndPr/>
    <w:sdtContent>
      <w:sdt>
        <w:sdtPr>
          <w:id w:val="91598159"/>
          <w:docPartObj>
            <w:docPartGallery w:val="Page Numbers (Top of Page)"/>
            <w:docPartUnique/>
          </w:docPartObj>
        </w:sdtPr>
        <w:sdtEndPr/>
        <w:sdtContent>
          <w:p w:rsidR="000F2361" w:rsidRDefault="000F2361" w:rsidP="00650FB4">
            <w:pPr>
              <w:pStyle w:val="Footer"/>
              <w:pBdr>
                <w:bottom w:val="single" w:sz="6" w:space="1" w:color="auto"/>
              </w:pBdr>
              <w:tabs>
                <w:tab w:val="clear" w:pos="4513"/>
                <w:tab w:val="clear" w:pos="9026"/>
                <w:tab w:val="left" w:pos="0"/>
                <w:tab w:val="center" w:pos="4820"/>
                <w:tab w:val="right" w:pos="9923"/>
              </w:tabs>
              <w:ind w:left="0"/>
              <w:jc w:val="left"/>
            </w:pPr>
          </w:p>
          <w:p w:rsidR="000F2361" w:rsidRDefault="000F2361" w:rsidP="000A0493">
            <w:pPr>
              <w:pStyle w:val="Footer"/>
              <w:tabs>
                <w:tab w:val="clear" w:pos="9026"/>
                <w:tab w:val="right" w:pos="9923"/>
              </w:tabs>
              <w:ind w:left="0"/>
              <w:jc w:val="left"/>
            </w:pPr>
          </w:p>
          <w:p w:rsidR="000F2361" w:rsidRDefault="002C063F" w:rsidP="007A2F93">
            <w:pPr>
              <w:pStyle w:val="Footer"/>
              <w:tabs>
                <w:tab w:val="clear" w:pos="4513"/>
                <w:tab w:val="clear" w:pos="9026"/>
                <w:tab w:val="left" w:pos="426"/>
                <w:tab w:val="center" w:pos="4820"/>
                <w:tab w:val="right" w:pos="9923"/>
                <w:tab w:val="right" w:pos="15451"/>
              </w:tabs>
              <w:ind w:left="0"/>
              <w:jc w:val="left"/>
            </w:pPr>
            <w:r>
              <w:tab/>
            </w:r>
            <w:r w:rsidR="000F2361">
              <w:tab/>
            </w:r>
            <w:r w:rsidR="000F2361">
              <w:tab/>
              <w:t xml:space="preserve">Page </w:t>
            </w:r>
            <w:r w:rsidR="001861EF">
              <w:rPr>
                <w:b/>
                <w:bCs/>
                <w:sz w:val="24"/>
                <w:szCs w:val="24"/>
              </w:rPr>
              <w:fldChar w:fldCharType="begin"/>
            </w:r>
            <w:r w:rsidR="000F2361">
              <w:rPr>
                <w:b/>
                <w:bCs/>
              </w:rPr>
              <w:instrText xml:space="preserve"> PAGE </w:instrText>
            </w:r>
            <w:r w:rsidR="001861EF">
              <w:rPr>
                <w:b/>
                <w:bCs/>
                <w:sz w:val="24"/>
                <w:szCs w:val="24"/>
              </w:rPr>
              <w:fldChar w:fldCharType="separate"/>
            </w:r>
            <w:r w:rsidR="009E0723">
              <w:rPr>
                <w:b/>
                <w:bCs/>
                <w:noProof/>
              </w:rPr>
              <w:t>16</w:t>
            </w:r>
            <w:r w:rsidR="001861EF">
              <w:rPr>
                <w:b/>
                <w:bCs/>
                <w:sz w:val="24"/>
                <w:szCs w:val="24"/>
              </w:rPr>
              <w:fldChar w:fldCharType="end"/>
            </w:r>
            <w:r w:rsidR="000F2361">
              <w:t xml:space="preserve"> of </w:t>
            </w:r>
            <w:r w:rsidR="001861EF">
              <w:rPr>
                <w:b/>
                <w:bCs/>
                <w:sz w:val="24"/>
                <w:szCs w:val="24"/>
              </w:rPr>
              <w:fldChar w:fldCharType="begin"/>
            </w:r>
            <w:r w:rsidR="000F2361">
              <w:rPr>
                <w:b/>
                <w:bCs/>
              </w:rPr>
              <w:instrText xml:space="preserve"> NUMPAGES  </w:instrText>
            </w:r>
            <w:r w:rsidR="001861EF">
              <w:rPr>
                <w:b/>
                <w:bCs/>
                <w:sz w:val="24"/>
                <w:szCs w:val="24"/>
              </w:rPr>
              <w:fldChar w:fldCharType="separate"/>
            </w:r>
            <w:r w:rsidR="009E0723">
              <w:rPr>
                <w:b/>
                <w:bCs/>
                <w:noProof/>
              </w:rPr>
              <w:t>16</w:t>
            </w:r>
            <w:r w:rsidR="001861EF">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B4" w:rsidRDefault="005E0AB4" w:rsidP="005A25CB">
      <w:pPr>
        <w:spacing w:before="0" w:line="240" w:lineRule="auto"/>
      </w:pPr>
      <w:r>
        <w:separator/>
      </w:r>
    </w:p>
  </w:footnote>
  <w:footnote w:type="continuationSeparator" w:id="0">
    <w:p w:rsidR="005E0AB4" w:rsidRDefault="005E0AB4" w:rsidP="005A25C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61" w:rsidRDefault="000F2361">
    <w:pPr>
      <w:pStyle w:val="Header"/>
    </w:pPr>
    <w:r>
      <w:rPr>
        <w:noProof/>
      </w:rPr>
      <w:drawing>
        <wp:anchor distT="0" distB="0" distL="114300" distR="114300" simplePos="0" relativeHeight="251658240" behindDoc="0" locked="0" layoutInCell="1" allowOverlap="1">
          <wp:simplePos x="0" y="0"/>
          <wp:positionH relativeFrom="column">
            <wp:posOffset>-716280</wp:posOffset>
          </wp:positionH>
          <wp:positionV relativeFrom="paragraph">
            <wp:posOffset>40005</wp:posOffset>
          </wp:positionV>
          <wp:extent cx="7615555" cy="862965"/>
          <wp:effectExtent l="0" t="0" r="4445" b="0"/>
          <wp:wrapSquare wrapText="bothSides"/>
          <wp:docPr id="5" name="Picture 5" descr="A4 branding blk &amp; wht letterhea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branding blk &amp; wht letterhead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862965"/>
                  </a:xfrm>
                  <a:prstGeom prst="rect">
                    <a:avLst/>
                  </a:prstGeom>
                  <a:noFill/>
                  <a:ln>
                    <a:noFill/>
                  </a:ln>
                </pic:spPr>
              </pic:pic>
            </a:graphicData>
          </a:graphic>
        </wp:anchor>
      </w:drawing>
    </w:r>
  </w:p>
  <w:p w:rsidR="000F2361" w:rsidRDefault="000F2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61" w:rsidRDefault="000F2361">
    <w:pPr>
      <w:pStyle w:val="Header"/>
    </w:pPr>
  </w:p>
  <w:p w:rsidR="000F2361" w:rsidRDefault="000F2361">
    <w:pPr>
      <w:pStyle w:val="Header"/>
    </w:pPr>
    <w:r>
      <w:rPr>
        <w:noProof/>
      </w:rPr>
      <w:drawing>
        <wp:anchor distT="0" distB="0" distL="114300" distR="114300" simplePos="0" relativeHeight="251667456" behindDoc="0" locked="0" layoutInCell="1" allowOverlap="1" wp14:anchorId="3618E702" wp14:editId="74630A5F">
          <wp:simplePos x="0" y="0"/>
          <wp:positionH relativeFrom="column">
            <wp:posOffset>-478155</wp:posOffset>
          </wp:positionH>
          <wp:positionV relativeFrom="paragraph">
            <wp:posOffset>31750</wp:posOffset>
          </wp:positionV>
          <wp:extent cx="7615555" cy="862965"/>
          <wp:effectExtent l="0" t="0" r="4445" b="0"/>
          <wp:wrapSquare wrapText="bothSides"/>
          <wp:docPr id="2" name="Picture 2" descr="A4 branding blk &amp; wht letterhea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branding blk &amp; wht letterhead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8629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F26"/>
    <w:multiLevelType w:val="hybridMultilevel"/>
    <w:tmpl w:val="E6D037A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nsid w:val="00FC60D5"/>
    <w:multiLevelType w:val="hybridMultilevel"/>
    <w:tmpl w:val="42A05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074329"/>
    <w:multiLevelType w:val="multilevel"/>
    <w:tmpl w:val="31B42D24"/>
    <w:lvl w:ilvl="0">
      <w:start w:val="1"/>
      <w:numFmt w:val="decimal"/>
      <w:lvlText w:val="%1"/>
      <w:lvlJc w:val="left"/>
      <w:pPr>
        <w:ind w:left="432" w:hanging="432"/>
      </w:pPr>
    </w:lvl>
    <w:lvl w:ilvl="1">
      <w:start w:val="1"/>
      <w:numFmt w:val="decimal"/>
      <w:lvlText w:val="%1.%2"/>
      <w:lvlJc w:val="left"/>
      <w:pPr>
        <w:ind w:left="860"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5954A7F"/>
    <w:multiLevelType w:val="hybridMultilevel"/>
    <w:tmpl w:val="4DBEEAC4"/>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3C31FB"/>
    <w:multiLevelType w:val="hybridMultilevel"/>
    <w:tmpl w:val="611E1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AA740D"/>
    <w:multiLevelType w:val="hybridMultilevel"/>
    <w:tmpl w:val="D65C3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395E99"/>
    <w:multiLevelType w:val="hybridMultilevel"/>
    <w:tmpl w:val="D1F2CD7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1077516B"/>
    <w:multiLevelType w:val="hybridMultilevel"/>
    <w:tmpl w:val="9BE8C05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nsid w:val="10D15D0B"/>
    <w:multiLevelType w:val="hybridMultilevel"/>
    <w:tmpl w:val="55727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0F23A9F"/>
    <w:multiLevelType w:val="hybridMultilevel"/>
    <w:tmpl w:val="39C48BE2"/>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DA50E5"/>
    <w:multiLevelType w:val="hybridMultilevel"/>
    <w:tmpl w:val="48788A0C"/>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FC5FDF"/>
    <w:multiLevelType w:val="hybridMultilevel"/>
    <w:tmpl w:val="73609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5E6552D"/>
    <w:multiLevelType w:val="hybridMultilevel"/>
    <w:tmpl w:val="F066FC2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nsid w:val="18B03DA4"/>
    <w:multiLevelType w:val="hybridMultilevel"/>
    <w:tmpl w:val="E700699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nsid w:val="190F1924"/>
    <w:multiLevelType w:val="hybridMultilevel"/>
    <w:tmpl w:val="68EED60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nsid w:val="1A8D5B8D"/>
    <w:multiLevelType w:val="hybridMultilevel"/>
    <w:tmpl w:val="CE2E7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FC45ACA"/>
    <w:multiLevelType w:val="hybridMultilevel"/>
    <w:tmpl w:val="9E2EEBF0"/>
    <w:lvl w:ilvl="0" w:tplc="679AF10A">
      <w:numFmt w:val="bullet"/>
      <w:lvlText w:val="•"/>
      <w:lvlJc w:val="left"/>
      <w:pPr>
        <w:ind w:left="720" w:hanging="360"/>
      </w:pPr>
      <w:rPr>
        <w:rFonts w:ascii="Arial" w:hAnsi="Arial" w:cs="Arial"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8082F"/>
    <w:multiLevelType w:val="hybridMultilevel"/>
    <w:tmpl w:val="3A066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1DF2029"/>
    <w:multiLevelType w:val="hybridMultilevel"/>
    <w:tmpl w:val="10362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3CA2B7F"/>
    <w:multiLevelType w:val="hybridMultilevel"/>
    <w:tmpl w:val="B6D0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D83F7A"/>
    <w:multiLevelType w:val="hybridMultilevel"/>
    <w:tmpl w:val="CF78ECE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nsid w:val="252E1ED1"/>
    <w:multiLevelType w:val="hybridMultilevel"/>
    <w:tmpl w:val="D00AB388"/>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5950908"/>
    <w:multiLevelType w:val="hybridMultilevel"/>
    <w:tmpl w:val="5DF8475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25DF0965"/>
    <w:multiLevelType w:val="hybridMultilevel"/>
    <w:tmpl w:val="3B905A0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nsid w:val="2629339A"/>
    <w:multiLevelType w:val="hybridMultilevel"/>
    <w:tmpl w:val="ADBE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83244C5"/>
    <w:multiLevelType w:val="hybridMultilevel"/>
    <w:tmpl w:val="DAE88B3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nsid w:val="2AAC5109"/>
    <w:multiLevelType w:val="hybridMultilevel"/>
    <w:tmpl w:val="E9A0304E"/>
    <w:lvl w:ilvl="0" w:tplc="17DCCA22">
      <w:start w:val="1"/>
      <w:numFmt w:val="decimal"/>
      <w:lvlText w:val="C.%1"/>
      <w:lvlJc w:val="left"/>
      <w:pPr>
        <w:ind w:left="1571" w:hanging="360"/>
      </w:pPr>
      <w:rPr>
        <w:rFonts w:hint="default"/>
      </w:rPr>
    </w:lvl>
    <w:lvl w:ilvl="1" w:tplc="B97EA50E">
      <w:start w:val="1"/>
      <w:numFmt w:val="lowerLetter"/>
      <w:lvlText w:val="%2."/>
      <w:lvlJc w:val="left"/>
      <w:pPr>
        <w:ind w:left="2516" w:hanging="585"/>
      </w:pPr>
      <w:rPr>
        <w:rFonts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nsid w:val="2F7837FE"/>
    <w:multiLevelType w:val="hybridMultilevel"/>
    <w:tmpl w:val="879AB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1F701F7"/>
    <w:multiLevelType w:val="hybridMultilevel"/>
    <w:tmpl w:val="4DDC6A2E"/>
    <w:lvl w:ilvl="0" w:tplc="83F86324">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nsid w:val="3274433D"/>
    <w:multiLevelType w:val="hybridMultilevel"/>
    <w:tmpl w:val="753A9802"/>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A750E6"/>
    <w:multiLevelType w:val="hybridMultilevel"/>
    <w:tmpl w:val="A7085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8D57901"/>
    <w:multiLevelType w:val="hybridMultilevel"/>
    <w:tmpl w:val="EFD8C5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nsid w:val="39274730"/>
    <w:multiLevelType w:val="hybridMultilevel"/>
    <w:tmpl w:val="87F8B1C6"/>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CAA06B7"/>
    <w:multiLevelType w:val="hybridMultilevel"/>
    <w:tmpl w:val="B8D8B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3FF60EA7"/>
    <w:multiLevelType w:val="hybridMultilevel"/>
    <w:tmpl w:val="2836E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1255F64"/>
    <w:multiLevelType w:val="hybridMultilevel"/>
    <w:tmpl w:val="A2B8090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nsid w:val="418C5272"/>
    <w:multiLevelType w:val="hybridMultilevel"/>
    <w:tmpl w:val="4DF2A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40961DE"/>
    <w:multiLevelType w:val="hybridMultilevel"/>
    <w:tmpl w:val="759663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8C32A37"/>
    <w:multiLevelType w:val="hybridMultilevel"/>
    <w:tmpl w:val="55A2A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49A6377D"/>
    <w:multiLevelType w:val="hybridMultilevel"/>
    <w:tmpl w:val="F4480AA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nsid w:val="4C7F6438"/>
    <w:multiLevelType w:val="hybridMultilevel"/>
    <w:tmpl w:val="FFE0C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4CF64EC9"/>
    <w:multiLevelType w:val="multilevel"/>
    <w:tmpl w:val="5BF8AFD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nsid w:val="4D4358F0"/>
    <w:multiLevelType w:val="hybridMultilevel"/>
    <w:tmpl w:val="5324F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13511D1"/>
    <w:multiLevelType w:val="hybridMultilevel"/>
    <w:tmpl w:val="6DB2B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16D11B4"/>
    <w:multiLevelType w:val="hybridMultilevel"/>
    <w:tmpl w:val="ABA4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2B525B1"/>
    <w:multiLevelType w:val="hybridMultilevel"/>
    <w:tmpl w:val="737CC6C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6">
    <w:nsid w:val="55CC399D"/>
    <w:multiLevelType w:val="hybridMultilevel"/>
    <w:tmpl w:val="2836E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93F02C2"/>
    <w:multiLevelType w:val="hybridMultilevel"/>
    <w:tmpl w:val="EE1EBA92"/>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A970E33"/>
    <w:multiLevelType w:val="hybridMultilevel"/>
    <w:tmpl w:val="E0B2B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ACD3C2E"/>
    <w:multiLevelType w:val="hybridMultilevel"/>
    <w:tmpl w:val="D954E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5B6E53A1"/>
    <w:multiLevelType w:val="hybridMultilevel"/>
    <w:tmpl w:val="1966A1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1">
    <w:nsid w:val="5C7830A7"/>
    <w:multiLevelType w:val="hybridMultilevel"/>
    <w:tmpl w:val="8174B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5CB00D5E"/>
    <w:multiLevelType w:val="hybridMultilevel"/>
    <w:tmpl w:val="6EF63FA4"/>
    <w:lvl w:ilvl="0" w:tplc="5F1AF182">
      <w:start w:val="1"/>
      <w:numFmt w:val="decimal"/>
      <w:lvlText w:val="B.%1"/>
      <w:lvlJc w:val="left"/>
      <w:pPr>
        <w:ind w:left="360" w:hanging="360"/>
      </w:pPr>
      <w:rPr>
        <w:rFonts w:hint="default"/>
      </w:rPr>
    </w:lvl>
    <w:lvl w:ilvl="1" w:tplc="08090019">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53">
    <w:nsid w:val="5D695E50"/>
    <w:multiLevelType w:val="hybridMultilevel"/>
    <w:tmpl w:val="B96A8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1E975A9"/>
    <w:multiLevelType w:val="hybridMultilevel"/>
    <w:tmpl w:val="716CD776"/>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3383529"/>
    <w:multiLevelType w:val="hybridMultilevel"/>
    <w:tmpl w:val="FC9EFE6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6">
    <w:nsid w:val="672F305B"/>
    <w:multiLevelType w:val="hybridMultilevel"/>
    <w:tmpl w:val="838E4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67963710"/>
    <w:multiLevelType w:val="hybridMultilevel"/>
    <w:tmpl w:val="3F1A44C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8">
    <w:nsid w:val="67FD2060"/>
    <w:multiLevelType w:val="hybridMultilevel"/>
    <w:tmpl w:val="8FD4604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9">
    <w:nsid w:val="699B28BF"/>
    <w:multiLevelType w:val="hybridMultilevel"/>
    <w:tmpl w:val="BE3C86D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0">
    <w:nsid w:val="6E4D49FC"/>
    <w:multiLevelType w:val="hybridMultilevel"/>
    <w:tmpl w:val="30186BE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1">
    <w:nsid w:val="6FCF1CE3"/>
    <w:multiLevelType w:val="hybridMultilevel"/>
    <w:tmpl w:val="E5F800B0"/>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1B20085"/>
    <w:multiLevelType w:val="hybridMultilevel"/>
    <w:tmpl w:val="29864E5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3">
    <w:nsid w:val="71FB05B5"/>
    <w:multiLevelType w:val="hybridMultilevel"/>
    <w:tmpl w:val="31227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756025C9"/>
    <w:multiLevelType w:val="hybridMultilevel"/>
    <w:tmpl w:val="D8389F5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5">
    <w:nsid w:val="75CF55B9"/>
    <w:multiLevelType w:val="hybridMultilevel"/>
    <w:tmpl w:val="A948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61C61A7"/>
    <w:multiLevelType w:val="hybridMultilevel"/>
    <w:tmpl w:val="F87AF78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7">
    <w:nsid w:val="78BB7314"/>
    <w:multiLevelType w:val="hybridMultilevel"/>
    <w:tmpl w:val="F0EC3AFC"/>
    <w:lvl w:ilvl="0" w:tplc="08090001">
      <w:start w:val="1"/>
      <w:numFmt w:val="bullet"/>
      <w:lvlText w:val=""/>
      <w:lvlJc w:val="left"/>
      <w:pPr>
        <w:ind w:left="1211" w:hanging="360"/>
      </w:pPr>
      <w:rPr>
        <w:rFonts w:ascii="Symbol" w:hAnsi="Symbol" w:hint="default"/>
      </w:rPr>
    </w:lvl>
    <w:lvl w:ilvl="1" w:tplc="4F061210">
      <w:numFmt w:val="bullet"/>
      <w:lvlText w:val="•"/>
      <w:lvlJc w:val="left"/>
      <w:pPr>
        <w:ind w:left="2156" w:hanging="585"/>
      </w:pPr>
      <w:rPr>
        <w:rFonts w:ascii="Arial" w:eastAsiaTheme="minorEastAsia" w:hAnsi="Arial" w:cs="Aria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8">
    <w:nsid w:val="7B1A5FDB"/>
    <w:multiLevelType w:val="hybridMultilevel"/>
    <w:tmpl w:val="55E2381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67"/>
  </w:num>
  <w:num w:numId="3">
    <w:abstractNumId w:val="62"/>
  </w:num>
  <w:num w:numId="4">
    <w:abstractNumId w:val="57"/>
  </w:num>
  <w:num w:numId="5">
    <w:abstractNumId w:val="12"/>
  </w:num>
  <w:num w:numId="6">
    <w:abstractNumId w:val="60"/>
  </w:num>
  <w:num w:numId="7">
    <w:abstractNumId w:val="55"/>
  </w:num>
  <w:num w:numId="8">
    <w:abstractNumId w:val="66"/>
  </w:num>
  <w:num w:numId="9">
    <w:abstractNumId w:val="45"/>
  </w:num>
  <w:num w:numId="10">
    <w:abstractNumId w:val="68"/>
  </w:num>
  <w:num w:numId="11">
    <w:abstractNumId w:val="0"/>
  </w:num>
  <w:num w:numId="12">
    <w:abstractNumId w:val="64"/>
  </w:num>
  <w:num w:numId="13">
    <w:abstractNumId w:val="50"/>
  </w:num>
  <w:num w:numId="14">
    <w:abstractNumId w:val="22"/>
  </w:num>
  <w:num w:numId="15">
    <w:abstractNumId w:val="52"/>
  </w:num>
  <w:num w:numId="16">
    <w:abstractNumId w:val="58"/>
  </w:num>
  <w:num w:numId="17">
    <w:abstractNumId w:val="6"/>
  </w:num>
  <w:num w:numId="18">
    <w:abstractNumId w:val="26"/>
  </w:num>
  <w:num w:numId="19">
    <w:abstractNumId w:val="23"/>
  </w:num>
  <w:num w:numId="20">
    <w:abstractNumId w:val="13"/>
  </w:num>
  <w:num w:numId="21">
    <w:abstractNumId w:val="31"/>
  </w:num>
  <w:num w:numId="22">
    <w:abstractNumId w:val="25"/>
  </w:num>
  <w:num w:numId="23">
    <w:abstractNumId w:val="39"/>
  </w:num>
  <w:num w:numId="24">
    <w:abstractNumId w:val="59"/>
  </w:num>
  <w:num w:numId="25">
    <w:abstractNumId w:val="7"/>
  </w:num>
  <w:num w:numId="26">
    <w:abstractNumId w:val="14"/>
  </w:num>
  <w:num w:numId="27">
    <w:abstractNumId w:val="4"/>
  </w:num>
  <w:num w:numId="28">
    <w:abstractNumId w:val="49"/>
  </w:num>
  <w:num w:numId="29">
    <w:abstractNumId w:val="33"/>
  </w:num>
  <w:num w:numId="30">
    <w:abstractNumId w:val="38"/>
  </w:num>
  <w:num w:numId="31">
    <w:abstractNumId w:val="63"/>
  </w:num>
  <w:num w:numId="32">
    <w:abstractNumId w:val="40"/>
  </w:num>
  <w:num w:numId="33">
    <w:abstractNumId w:val="5"/>
  </w:num>
  <w:num w:numId="34">
    <w:abstractNumId w:val="44"/>
  </w:num>
  <w:num w:numId="35">
    <w:abstractNumId w:val="24"/>
  </w:num>
  <w:num w:numId="36">
    <w:abstractNumId w:val="1"/>
  </w:num>
  <w:num w:numId="37">
    <w:abstractNumId w:val="18"/>
  </w:num>
  <w:num w:numId="38">
    <w:abstractNumId w:val="15"/>
  </w:num>
  <w:num w:numId="39">
    <w:abstractNumId w:val="27"/>
  </w:num>
  <w:num w:numId="40">
    <w:abstractNumId w:val="17"/>
  </w:num>
  <w:num w:numId="41">
    <w:abstractNumId w:val="56"/>
  </w:num>
  <w:num w:numId="42">
    <w:abstractNumId w:val="11"/>
  </w:num>
  <w:num w:numId="43">
    <w:abstractNumId w:val="8"/>
  </w:num>
  <w:num w:numId="44">
    <w:abstractNumId w:val="51"/>
  </w:num>
  <w:num w:numId="45">
    <w:abstractNumId w:val="43"/>
  </w:num>
  <w:num w:numId="46">
    <w:abstractNumId w:val="42"/>
  </w:num>
  <w:num w:numId="47">
    <w:abstractNumId w:val="36"/>
  </w:num>
  <w:num w:numId="48">
    <w:abstractNumId w:val="30"/>
  </w:num>
  <w:num w:numId="49">
    <w:abstractNumId w:val="20"/>
  </w:num>
  <w:num w:numId="50">
    <w:abstractNumId w:val="35"/>
  </w:num>
  <w:num w:numId="51">
    <w:abstractNumId w:val="46"/>
  </w:num>
  <w:num w:numId="52">
    <w:abstractNumId w:val="34"/>
  </w:num>
  <w:num w:numId="53">
    <w:abstractNumId w:val="65"/>
  </w:num>
  <w:num w:numId="54">
    <w:abstractNumId w:val="2"/>
  </w:num>
  <w:num w:numId="55">
    <w:abstractNumId w:val="2"/>
    <w:lvlOverride w:ilvl="0">
      <w:startOverride w:val="5"/>
    </w:lvlOverride>
    <w:lvlOverride w:ilvl="1">
      <w:startOverride w:val="33"/>
    </w:lvlOverride>
  </w:num>
  <w:num w:numId="56">
    <w:abstractNumId w:val="28"/>
  </w:num>
  <w:num w:numId="57">
    <w:abstractNumId w:val="16"/>
  </w:num>
  <w:num w:numId="58">
    <w:abstractNumId w:val="47"/>
  </w:num>
  <w:num w:numId="59">
    <w:abstractNumId w:val="32"/>
  </w:num>
  <w:num w:numId="60">
    <w:abstractNumId w:val="21"/>
  </w:num>
  <w:num w:numId="61">
    <w:abstractNumId w:val="29"/>
  </w:num>
  <w:num w:numId="62">
    <w:abstractNumId w:val="10"/>
  </w:num>
  <w:num w:numId="63">
    <w:abstractNumId w:val="61"/>
  </w:num>
  <w:num w:numId="64">
    <w:abstractNumId w:val="3"/>
  </w:num>
  <w:num w:numId="65">
    <w:abstractNumId w:val="54"/>
  </w:num>
  <w:num w:numId="66">
    <w:abstractNumId w:val="9"/>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num>
  <w:num w:numId="69">
    <w:abstractNumId w:val="41"/>
  </w:num>
  <w:num w:numId="70">
    <w:abstractNumId w:val="19"/>
  </w:num>
  <w:num w:numId="71">
    <w:abstractNumId w:val="48"/>
  </w:num>
  <w:num w:numId="72">
    <w:abstractNumId w:val="37"/>
  </w:num>
  <w:num w:numId="73">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64"/>
    <w:rsid w:val="00002FD9"/>
    <w:rsid w:val="000031C4"/>
    <w:rsid w:val="000034F8"/>
    <w:rsid w:val="000230CB"/>
    <w:rsid w:val="000236B5"/>
    <w:rsid w:val="0003250D"/>
    <w:rsid w:val="00037606"/>
    <w:rsid w:val="00046700"/>
    <w:rsid w:val="00046760"/>
    <w:rsid w:val="000521CE"/>
    <w:rsid w:val="000540B4"/>
    <w:rsid w:val="00061282"/>
    <w:rsid w:val="00062DCA"/>
    <w:rsid w:val="00063D65"/>
    <w:rsid w:val="000756BE"/>
    <w:rsid w:val="00075FB6"/>
    <w:rsid w:val="00080D57"/>
    <w:rsid w:val="00090B58"/>
    <w:rsid w:val="0009592D"/>
    <w:rsid w:val="000A0493"/>
    <w:rsid w:val="000C127C"/>
    <w:rsid w:val="000D1D0C"/>
    <w:rsid w:val="000D2226"/>
    <w:rsid w:val="000D55D7"/>
    <w:rsid w:val="000E0ACC"/>
    <w:rsid w:val="000F2361"/>
    <w:rsid w:val="000F2BD2"/>
    <w:rsid w:val="000F52AD"/>
    <w:rsid w:val="0011284F"/>
    <w:rsid w:val="00113BDD"/>
    <w:rsid w:val="0013146B"/>
    <w:rsid w:val="00132C6F"/>
    <w:rsid w:val="00134312"/>
    <w:rsid w:val="001370D3"/>
    <w:rsid w:val="00162F87"/>
    <w:rsid w:val="0017199F"/>
    <w:rsid w:val="001764B8"/>
    <w:rsid w:val="00182148"/>
    <w:rsid w:val="001861EF"/>
    <w:rsid w:val="001930CD"/>
    <w:rsid w:val="00196D08"/>
    <w:rsid w:val="001A0C8B"/>
    <w:rsid w:val="001A4C7E"/>
    <w:rsid w:val="001A6F55"/>
    <w:rsid w:val="001B5C0C"/>
    <w:rsid w:val="001C1991"/>
    <w:rsid w:val="001D6954"/>
    <w:rsid w:val="001E6CD5"/>
    <w:rsid w:val="001F62EF"/>
    <w:rsid w:val="00214E75"/>
    <w:rsid w:val="00215785"/>
    <w:rsid w:val="002212FB"/>
    <w:rsid w:val="00247177"/>
    <w:rsid w:val="00253793"/>
    <w:rsid w:val="00254364"/>
    <w:rsid w:val="002551DD"/>
    <w:rsid w:val="002627DD"/>
    <w:rsid w:val="00263309"/>
    <w:rsid w:val="00271DFF"/>
    <w:rsid w:val="00280996"/>
    <w:rsid w:val="002836F8"/>
    <w:rsid w:val="00283B7E"/>
    <w:rsid w:val="0029382B"/>
    <w:rsid w:val="002949FC"/>
    <w:rsid w:val="002A0A52"/>
    <w:rsid w:val="002B5E17"/>
    <w:rsid w:val="002B76BC"/>
    <w:rsid w:val="002C063F"/>
    <w:rsid w:val="002E1AD5"/>
    <w:rsid w:val="002E35C4"/>
    <w:rsid w:val="002F26C6"/>
    <w:rsid w:val="00306648"/>
    <w:rsid w:val="003066D6"/>
    <w:rsid w:val="00307368"/>
    <w:rsid w:val="00315AB0"/>
    <w:rsid w:val="00321AA0"/>
    <w:rsid w:val="00321D21"/>
    <w:rsid w:val="003300ED"/>
    <w:rsid w:val="0033038F"/>
    <w:rsid w:val="003335C5"/>
    <w:rsid w:val="003367C3"/>
    <w:rsid w:val="00340174"/>
    <w:rsid w:val="00353CBD"/>
    <w:rsid w:val="003545D5"/>
    <w:rsid w:val="00354BB0"/>
    <w:rsid w:val="00361168"/>
    <w:rsid w:val="00364B16"/>
    <w:rsid w:val="00364E38"/>
    <w:rsid w:val="00365A13"/>
    <w:rsid w:val="003667E8"/>
    <w:rsid w:val="00374D40"/>
    <w:rsid w:val="00376BA3"/>
    <w:rsid w:val="00387253"/>
    <w:rsid w:val="003875E5"/>
    <w:rsid w:val="003904CB"/>
    <w:rsid w:val="00393143"/>
    <w:rsid w:val="003A446D"/>
    <w:rsid w:val="003A7DD6"/>
    <w:rsid w:val="003C65FC"/>
    <w:rsid w:val="003C7E49"/>
    <w:rsid w:val="003D2099"/>
    <w:rsid w:val="003E7982"/>
    <w:rsid w:val="003F17E7"/>
    <w:rsid w:val="003F6F36"/>
    <w:rsid w:val="0040717B"/>
    <w:rsid w:val="00412193"/>
    <w:rsid w:val="00416F31"/>
    <w:rsid w:val="0041735B"/>
    <w:rsid w:val="0042498B"/>
    <w:rsid w:val="00426B28"/>
    <w:rsid w:val="00431CC5"/>
    <w:rsid w:val="0043633D"/>
    <w:rsid w:val="004364E9"/>
    <w:rsid w:val="004374F3"/>
    <w:rsid w:val="00460EC9"/>
    <w:rsid w:val="004618D2"/>
    <w:rsid w:val="00465CF8"/>
    <w:rsid w:val="0047377E"/>
    <w:rsid w:val="00474117"/>
    <w:rsid w:val="00477EEA"/>
    <w:rsid w:val="0048487B"/>
    <w:rsid w:val="00484AD7"/>
    <w:rsid w:val="0048685A"/>
    <w:rsid w:val="00487250"/>
    <w:rsid w:val="004A0BE3"/>
    <w:rsid w:val="004A5488"/>
    <w:rsid w:val="004A5BA8"/>
    <w:rsid w:val="004C47BD"/>
    <w:rsid w:val="004C5078"/>
    <w:rsid w:val="004D1F85"/>
    <w:rsid w:val="004D36C3"/>
    <w:rsid w:val="004F487E"/>
    <w:rsid w:val="00500CA3"/>
    <w:rsid w:val="0050588A"/>
    <w:rsid w:val="00506055"/>
    <w:rsid w:val="0051635A"/>
    <w:rsid w:val="0052761A"/>
    <w:rsid w:val="00540328"/>
    <w:rsid w:val="00541005"/>
    <w:rsid w:val="00551C14"/>
    <w:rsid w:val="005528DF"/>
    <w:rsid w:val="00565B19"/>
    <w:rsid w:val="005703A9"/>
    <w:rsid w:val="00571D0E"/>
    <w:rsid w:val="005746BF"/>
    <w:rsid w:val="005762B2"/>
    <w:rsid w:val="00577694"/>
    <w:rsid w:val="005823E2"/>
    <w:rsid w:val="00594016"/>
    <w:rsid w:val="0059766D"/>
    <w:rsid w:val="005A25CB"/>
    <w:rsid w:val="005A4E80"/>
    <w:rsid w:val="005B512D"/>
    <w:rsid w:val="005C3605"/>
    <w:rsid w:val="005C6AD9"/>
    <w:rsid w:val="005D2B8D"/>
    <w:rsid w:val="005D7D33"/>
    <w:rsid w:val="005E0AB4"/>
    <w:rsid w:val="005E4AB5"/>
    <w:rsid w:val="005E7021"/>
    <w:rsid w:val="005F37FB"/>
    <w:rsid w:val="005F450A"/>
    <w:rsid w:val="00604787"/>
    <w:rsid w:val="00607F7D"/>
    <w:rsid w:val="006119D0"/>
    <w:rsid w:val="00615BF1"/>
    <w:rsid w:val="00622452"/>
    <w:rsid w:val="006331F9"/>
    <w:rsid w:val="00634662"/>
    <w:rsid w:val="0064236F"/>
    <w:rsid w:val="00644910"/>
    <w:rsid w:val="00646334"/>
    <w:rsid w:val="00650FB4"/>
    <w:rsid w:val="00654C08"/>
    <w:rsid w:val="00656A95"/>
    <w:rsid w:val="0067603D"/>
    <w:rsid w:val="006762B0"/>
    <w:rsid w:val="00677BEA"/>
    <w:rsid w:val="00692EF9"/>
    <w:rsid w:val="006959DD"/>
    <w:rsid w:val="006A1A52"/>
    <w:rsid w:val="006A7E6D"/>
    <w:rsid w:val="006C54CA"/>
    <w:rsid w:val="006D05AA"/>
    <w:rsid w:val="006E07E0"/>
    <w:rsid w:val="00700829"/>
    <w:rsid w:val="00702DA5"/>
    <w:rsid w:val="007051F4"/>
    <w:rsid w:val="00706E63"/>
    <w:rsid w:val="00707364"/>
    <w:rsid w:val="00710FCA"/>
    <w:rsid w:val="0071401E"/>
    <w:rsid w:val="00717CA8"/>
    <w:rsid w:val="007346BB"/>
    <w:rsid w:val="00740012"/>
    <w:rsid w:val="00743443"/>
    <w:rsid w:val="00747684"/>
    <w:rsid w:val="00754DD7"/>
    <w:rsid w:val="007568B8"/>
    <w:rsid w:val="007643C5"/>
    <w:rsid w:val="00770D1A"/>
    <w:rsid w:val="00775DC8"/>
    <w:rsid w:val="00786D9A"/>
    <w:rsid w:val="007A2F93"/>
    <w:rsid w:val="007B7BAC"/>
    <w:rsid w:val="007C5065"/>
    <w:rsid w:val="007D2AA3"/>
    <w:rsid w:val="007E0065"/>
    <w:rsid w:val="007F46F7"/>
    <w:rsid w:val="007F5F44"/>
    <w:rsid w:val="00802994"/>
    <w:rsid w:val="00810BE7"/>
    <w:rsid w:val="00812F4A"/>
    <w:rsid w:val="00815828"/>
    <w:rsid w:val="00815BC0"/>
    <w:rsid w:val="008166E3"/>
    <w:rsid w:val="008202CE"/>
    <w:rsid w:val="00824A12"/>
    <w:rsid w:val="00833DA6"/>
    <w:rsid w:val="0083609C"/>
    <w:rsid w:val="00837F56"/>
    <w:rsid w:val="008430A5"/>
    <w:rsid w:val="00843A0F"/>
    <w:rsid w:val="00851F25"/>
    <w:rsid w:val="00857EBB"/>
    <w:rsid w:val="00865B23"/>
    <w:rsid w:val="0086695B"/>
    <w:rsid w:val="00870C0C"/>
    <w:rsid w:val="00877EE7"/>
    <w:rsid w:val="00891C1B"/>
    <w:rsid w:val="0089486A"/>
    <w:rsid w:val="008A40EE"/>
    <w:rsid w:val="008A44BC"/>
    <w:rsid w:val="008B3D52"/>
    <w:rsid w:val="008C0238"/>
    <w:rsid w:val="008D2849"/>
    <w:rsid w:val="008E5F9A"/>
    <w:rsid w:val="008F00A9"/>
    <w:rsid w:val="00902001"/>
    <w:rsid w:val="00914483"/>
    <w:rsid w:val="00915393"/>
    <w:rsid w:val="00921394"/>
    <w:rsid w:val="00924435"/>
    <w:rsid w:val="009250E8"/>
    <w:rsid w:val="009269BD"/>
    <w:rsid w:val="00933837"/>
    <w:rsid w:val="00941716"/>
    <w:rsid w:val="00945208"/>
    <w:rsid w:val="00951292"/>
    <w:rsid w:val="00954C06"/>
    <w:rsid w:val="00962AA0"/>
    <w:rsid w:val="009640AB"/>
    <w:rsid w:val="0096609B"/>
    <w:rsid w:val="009756F5"/>
    <w:rsid w:val="009772B2"/>
    <w:rsid w:val="00983F8A"/>
    <w:rsid w:val="009A1BA0"/>
    <w:rsid w:val="009A39D8"/>
    <w:rsid w:val="009B6873"/>
    <w:rsid w:val="009E0723"/>
    <w:rsid w:val="00A005BC"/>
    <w:rsid w:val="00A06692"/>
    <w:rsid w:val="00A10BDF"/>
    <w:rsid w:val="00A125A4"/>
    <w:rsid w:val="00A323AA"/>
    <w:rsid w:val="00A41476"/>
    <w:rsid w:val="00A4387A"/>
    <w:rsid w:val="00A469DA"/>
    <w:rsid w:val="00A50478"/>
    <w:rsid w:val="00A76A55"/>
    <w:rsid w:val="00A83605"/>
    <w:rsid w:val="00A85766"/>
    <w:rsid w:val="00A8799D"/>
    <w:rsid w:val="00AA0723"/>
    <w:rsid w:val="00AB50BE"/>
    <w:rsid w:val="00AC541B"/>
    <w:rsid w:val="00AC68AE"/>
    <w:rsid w:val="00AD25B1"/>
    <w:rsid w:val="00AE3815"/>
    <w:rsid w:val="00AF31E0"/>
    <w:rsid w:val="00B03C74"/>
    <w:rsid w:val="00B074BF"/>
    <w:rsid w:val="00B100FA"/>
    <w:rsid w:val="00B217E9"/>
    <w:rsid w:val="00B235F8"/>
    <w:rsid w:val="00B27132"/>
    <w:rsid w:val="00B309CA"/>
    <w:rsid w:val="00B433E2"/>
    <w:rsid w:val="00B4732A"/>
    <w:rsid w:val="00B520E7"/>
    <w:rsid w:val="00B55B2F"/>
    <w:rsid w:val="00B55D27"/>
    <w:rsid w:val="00B60B46"/>
    <w:rsid w:val="00B640A0"/>
    <w:rsid w:val="00B64B29"/>
    <w:rsid w:val="00B65329"/>
    <w:rsid w:val="00B6687A"/>
    <w:rsid w:val="00B774ED"/>
    <w:rsid w:val="00B80674"/>
    <w:rsid w:val="00B823BA"/>
    <w:rsid w:val="00B940B0"/>
    <w:rsid w:val="00B94B11"/>
    <w:rsid w:val="00B94C6A"/>
    <w:rsid w:val="00BA2C5D"/>
    <w:rsid w:val="00BA2C71"/>
    <w:rsid w:val="00BB1946"/>
    <w:rsid w:val="00BB6063"/>
    <w:rsid w:val="00BB7D3F"/>
    <w:rsid w:val="00BC0875"/>
    <w:rsid w:val="00BC221E"/>
    <w:rsid w:val="00BD54CC"/>
    <w:rsid w:val="00BE1A42"/>
    <w:rsid w:val="00BE56C9"/>
    <w:rsid w:val="00BF4B43"/>
    <w:rsid w:val="00C11A33"/>
    <w:rsid w:val="00C14F7A"/>
    <w:rsid w:val="00C337F6"/>
    <w:rsid w:val="00C5173F"/>
    <w:rsid w:val="00C62D10"/>
    <w:rsid w:val="00C65D0F"/>
    <w:rsid w:val="00C67416"/>
    <w:rsid w:val="00C70682"/>
    <w:rsid w:val="00C72F92"/>
    <w:rsid w:val="00C74F63"/>
    <w:rsid w:val="00C768F5"/>
    <w:rsid w:val="00C96125"/>
    <w:rsid w:val="00CA2741"/>
    <w:rsid w:val="00CB13D7"/>
    <w:rsid w:val="00CB613C"/>
    <w:rsid w:val="00CB6B7F"/>
    <w:rsid w:val="00CB7ABD"/>
    <w:rsid w:val="00CC0E4A"/>
    <w:rsid w:val="00CC1303"/>
    <w:rsid w:val="00CC7FE2"/>
    <w:rsid w:val="00CD6707"/>
    <w:rsid w:val="00CD6A7F"/>
    <w:rsid w:val="00CE02F9"/>
    <w:rsid w:val="00CE53D9"/>
    <w:rsid w:val="00CE666D"/>
    <w:rsid w:val="00CE67ED"/>
    <w:rsid w:val="00CF4149"/>
    <w:rsid w:val="00D055EE"/>
    <w:rsid w:val="00D12DB1"/>
    <w:rsid w:val="00D22D81"/>
    <w:rsid w:val="00D26DB2"/>
    <w:rsid w:val="00D3049A"/>
    <w:rsid w:val="00D41754"/>
    <w:rsid w:val="00D45512"/>
    <w:rsid w:val="00D500B9"/>
    <w:rsid w:val="00D535EA"/>
    <w:rsid w:val="00D54630"/>
    <w:rsid w:val="00D709FD"/>
    <w:rsid w:val="00D7194B"/>
    <w:rsid w:val="00D837E9"/>
    <w:rsid w:val="00D83C79"/>
    <w:rsid w:val="00D85F30"/>
    <w:rsid w:val="00D879C8"/>
    <w:rsid w:val="00D91EA9"/>
    <w:rsid w:val="00D96B3F"/>
    <w:rsid w:val="00DA3E27"/>
    <w:rsid w:val="00DB27A0"/>
    <w:rsid w:val="00DC3684"/>
    <w:rsid w:val="00DE1E8E"/>
    <w:rsid w:val="00DE7468"/>
    <w:rsid w:val="00DF43FB"/>
    <w:rsid w:val="00E06C1C"/>
    <w:rsid w:val="00E07E3B"/>
    <w:rsid w:val="00E10C79"/>
    <w:rsid w:val="00E127B7"/>
    <w:rsid w:val="00E17854"/>
    <w:rsid w:val="00E21768"/>
    <w:rsid w:val="00E22417"/>
    <w:rsid w:val="00E22876"/>
    <w:rsid w:val="00E23263"/>
    <w:rsid w:val="00E2622F"/>
    <w:rsid w:val="00E424DB"/>
    <w:rsid w:val="00E4715E"/>
    <w:rsid w:val="00E5446D"/>
    <w:rsid w:val="00E613B7"/>
    <w:rsid w:val="00E7572B"/>
    <w:rsid w:val="00E91281"/>
    <w:rsid w:val="00E931F0"/>
    <w:rsid w:val="00E9536D"/>
    <w:rsid w:val="00EA5522"/>
    <w:rsid w:val="00EB1EEB"/>
    <w:rsid w:val="00ED0BF8"/>
    <w:rsid w:val="00ED12FA"/>
    <w:rsid w:val="00ED5597"/>
    <w:rsid w:val="00EE7EFF"/>
    <w:rsid w:val="00F0641A"/>
    <w:rsid w:val="00F11DBE"/>
    <w:rsid w:val="00F242FD"/>
    <w:rsid w:val="00F2670E"/>
    <w:rsid w:val="00F32701"/>
    <w:rsid w:val="00F33ECB"/>
    <w:rsid w:val="00F35B45"/>
    <w:rsid w:val="00F54205"/>
    <w:rsid w:val="00F57687"/>
    <w:rsid w:val="00F6600B"/>
    <w:rsid w:val="00F67C4B"/>
    <w:rsid w:val="00F7026D"/>
    <w:rsid w:val="00F70D08"/>
    <w:rsid w:val="00F761CA"/>
    <w:rsid w:val="00FA5427"/>
    <w:rsid w:val="00FB1F5F"/>
    <w:rsid w:val="00FB4CF4"/>
    <w:rsid w:val="00FC5350"/>
    <w:rsid w:val="00FC5ED9"/>
    <w:rsid w:val="00FC7B73"/>
    <w:rsid w:val="00FE727A"/>
    <w:rsid w:val="00FF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76"/>
    <w:pPr>
      <w:spacing w:before="200" w:after="0"/>
      <w:ind w:left="851"/>
      <w:jc w:val="both"/>
    </w:pPr>
    <w:rPr>
      <w:rFonts w:ascii="Arial" w:hAnsi="Arial"/>
    </w:rPr>
  </w:style>
  <w:style w:type="paragraph" w:styleId="Heading1">
    <w:name w:val="heading 1"/>
    <w:basedOn w:val="NoSpacing"/>
    <w:next w:val="Normal"/>
    <w:link w:val="Heading1Char"/>
    <w:uiPriority w:val="9"/>
    <w:qFormat/>
    <w:rsid w:val="00740012"/>
    <w:pPr>
      <w:keepNext/>
      <w:keepLines/>
      <w:pageBreakBefore/>
      <w:numPr>
        <w:numId w:val="68"/>
      </w:numPr>
      <w:tabs>
        <w:tab w:val="left" w:pos="851"/>
      </w:tabs>
      <w:spacing w:after="120" w:line="30" w:lineRule="atLeast"/>
      <w:outlineLvl w:val="0"/>
    </w:pPr>
    <w:rPr>
      <w:rFonts w:ascii="Arial" w:eastAsiaTheme="majorEastAsia" w:hAnsi="Arial" w:cstheme="majorBidi"/>
      <w:b/>
      <w:bCs/>
      <w:color w:val="365F91" w:themeColor="accent1" w:themeShade="BF"/>
      <w:sz w:val="28"/>
      <w:szCs w:val="28"/>
    </w:rPr>
  </w:style>
  <w:style w:type="paragraph" w:styleId="Heading2">
    <w:name w:val="heading 2"/>
    <w:basedOn w:val="NoSpacing"/>
    <w:next w:val="Normal"/>
    <w:link w:val="Heading2Char"/>
    <w:autoRedefine/>
    <w:uiPriority w:val="9"/>
    <w:unhideWhenUsed/>
    <w:qFormat/>
    <w:rsid w:val="00FF7461"/>
    <w:pPr>
      <w:keepNext/>
      <w:keepLines/>
      <w:tabs>
        <w:tab w:val="left" w:pos="851"/>
      </w:tabs>
      <w:spacing w:before="200"/>
      <w:outlineLvl w:val="1"/>
    </w:pPr>
    <w:rPr>
      <w:rFonts w:ascii="Arial" w:eastAsiaTheme="majorEastAsia" w:hAnsi="Arial" w:cstheme="majorBidi"/>
      <w:b/>
      <w:bCs/>
      <w:color w:val="4F81BD" w:themeColor="accent1"/>
      <w:sz w:val="26"/>
      <w:szCs w:val="26"/>
    </w:rPr>
  </w:style>
  <w:style w:type="paragraph" w:styleId="Heading3">
    <w:name w:val="heading 3"/>
    <w:basedOn w:val="NoSpacing"/>
    <w:next w:val="Normal"/>
    <w:link w:val="Heading3Char"/>
    <w:autoRedefine/>
    <w:uiPriority w:val="9"/>
    <w:unhideWhenUsed/>
    <w:qFormat/>
    <w:rsid w:val="004C47BD"/>
    <w:pPr>
      <w:numPr>
        <w:ilvl w:val="2"/>
        <w:numId w:val="68"/>
      </w:numPr>
      <w:tabs>
        <w:tab w:val="left" w:pos="851"/>
      </w:tabs>
      <w:spacing w:before="200" w:after="200" w:line="276" w:lineRule="auto"/>
      <w:jc w:val="both"/>
      <w:outlineLvl w:val="2"/>
    </w:pPr>
    <w:rPr>
      <w:rFonts w:ascii="Arial" w:eastAsiaTheme="majorEastAsia" w:hAnsi="Arial" w:cstheme="majorBidi"/>
      <w:bCs/>
    </w:rPr>
  </w:style>
  <w:style w:type="paragraph" w:styleId="Heading4">
    <w:name w:val="heading 4"/>
    <w:basedOn w:val="Normal"/>
    <w:next w:val="Normal"/>
    <w:link w:val="Heading4Char"/>
    <w:uiPriority w:val="9"/>
    <w:unhideWhenUsed/>
    <w:qFormat/>
    <w:rsid w:val="00E9536D"/>
    <w:pPr>
      <w:keepNext/>
      <w:keepLines/>
      <w:numPr>
        <w:ilvl w:val="3"/>
        <w:numId w:val="68"/>
      </w:numPr>
      <w:outlineLvl w:val="3"/>
    </w:pPr>
    <w:rPr>
      <w:rFonts w:eastAsiaTheme="majorEastAsia" w:cstheme="majorBidi"/>
      <w:bCs/>
      <w:iCs/>
    </w:rPr>
  </w:style>
  <w:style w:type="paragraph" w:styleId="Heading5">
    <w:name w:val="heading 5"/>
    <w:basedOn w:val="Normal"/>
    <w:next w:val="Normal"/>
    <w:link w:val="Heading5Char"/>
    <w:autoRedefine/>
    <w:uiPriority w:val="9"/>
    <w:unhideWhenUsed/>
    <w:qFormat/>
    <w:rsid w:val="00A005BC"/>
    <w:pPr>
      <w:keepNext/>
      <w:keepLines/>
      <w:numPr>
        <w:ilvl w:val="4"/>
        <w:numId w:val="68"/>
      </w:numPr>
      <w:spacing w:line="30" w:lineRule="atLeast"/>
      <w:outlineLvl w:val="4"/>
    </w:pPr>
    <w:rPr>
      <w:rFonts w:eastAsiaTheme="majorEastAsia" w:cstheme="majorBidi"/>
      <w:b/>
      <w:color w:val="365F91" w:themeColor="accent1" w:themeShade="BF"/>
      <w:sz w:val="28"/>
    </w:rPr>
  </w:style>
  <w:style w:type="paragraph" w:styleId="Heading6">
    <w:name w:val="heading 6"/>
    <w:basedOn w:val="Normal"/>
    <w:next w:val="Normal"/>
    <w:link w:val="Heading6Char"/>
    <w:uiPriority w:val="9"/>
    <w:unhideWhenUsed/>
    <w:qFormat/>
    <w:rsid w:val="003D2099"/>
    <w:pPr>
      <w:keepNext/>
      <w:keepLines/>
      <w:numPr>
        <w:ilvl w:val="5"/>
        <w:numId w:val="68"/>
      </w:numPr>
      <w:outlineLvl w:val="5"/>
    </w:pPr>
    <w:rPr>
      <w:rFonts w:eastAsiaTheme="majorEastAsia" w:cstheme="majorBidi"/>
      <w:b/>
      <w:iCs/>
      <w:color w:val="4F81BD" w:themeColor="accent1"/>
      <w:sz w:val="24"/>
    </w:rPr>
  </w:style>
  <w:style w:type="paragraph" w:styleId="Heading7">
    <w:name w:val="heading 7"/>
    <w:basedOn w:val="Normal"/>
    <w:next w:val="Normal"/>
    <w:link w:val="Heading7Char"/>
    <w:uiPriority w:val="9"/>
    <w:semiHidden/>
    <w:unhideWhenUsed/>
    <w:qFormat/>
    <w:rsid w:val="00707364"/>
    <w:pPr>
      <w:keepNext/>
      <w:keepLines/>
      <w:numPr>
        <w:ilvl w:val="6"/>
        <w:numId w:val="68"/>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7364"/>
    <w:pPr>
      <w:keepNext/>
      <w:keepLines/>
      <w:numPr>
        <w:ilvl w:val="7"/>
        <w:numId w:val="68"/>
      </w:numPr>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07364"/>
    <w:pPr>
      <w:keepNext/>
      <w:keepLines/>
      <w:numPr>
        <w:ilvl w:val="8"/>
        <w:numId w:val="68"/>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364"/>
    <w:pPr>
      <w:spacing w:after="0" w:line="240" w:lineRule="auto"/>
    </w:pPr>
  </w:style>
  <w:style w:type="character" w:customStyle="1" w:styleId="Heading1Char">
    <w:name w:val="Heading 1 Char"/>
    <w:basedOn w:val="DefaultParagraphFont"/>
    <w:link w:val="Heading1"/>
    <w:uiPriority w:val="9"/>
    <w:rsid w:val="00740012"/>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7461"/>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4C47BD"/>
    <w:rPr>
      <w:rFonts w:ascii="Arial" w:eastAsiaTheme="majorEastAsia" w:hAnsi="Arial" w:cstheme="majorBidi"/>
      <w:bCs/>
    </w:rPr>
  </w:style>
  <w:style w:type="character" w:customStyle="1" w:styleId="Heading4Char">
    <w:name w:val="Heading 4 Char"/>
    <w:basedOn w:val="DefaultParagraphFont"/>
    <w:link w:val="Heading4"/>
    <w:uiPriority w:val="9"/>
    <w:rsid w:val="00E9536D"/>
    <w:rPr>
      <w:rFonts w:ascii="Arial" w:eastAsiaTheme="majorEastAsia" w:hAnsi="Arial" w:cstheme="majorBidi"/>
      <w:bCs/>
      <w:iCs/>
    </w:rPr>
  </w:style>
  <w:style w:type="character" w:customStyle="1" w:styleId="Heading5Char">
    <w:name w:val="Heading 5 Char"/>
    <w:basedOn w:val="DefaultParagraphFont"/>
    <w:link w:val="Heading5"/>
    <w:uiPriority w:val="9"/>
    <w:rsid w:val="00A005BC"/>
    <w:rPr>
      <w:rFonts w:ascii="Arial" w:eastAsiaTheme="majorEastAsia" w:hAnsi="Arial" w:cstheme="majorBidi"/>
      <w:b/>
      <w:color w:val="365F91" w:themeColor="accent1" w:themeShade="BF"/>
      <w:sz w:val="28"/>
    </w:rPr>
  </w:style>
  <w:style w:type="character" w:customStyle="1" w:styleId="Heading6Char">
    <w:name w:val="Heading 6 Char"/>
    <w:basedOn w:val="DefaultParagraphFont"/>
    <w:link w:val="Heading6"/>
    <w:uiPriority w:val="9"/>
    <w:rsid w:val="003D2099"/>
    <w:rPr>
      <w:rFonts w:ascii="Arial" w:eastAsiaTheme="majorEastAsia" w:hAnsi="Arial" w:cstheme="majorBidi"/>
      <w:b/>
      <w:iCs/>
      <w:color w:val="4F81BD" w:themeColor="accent1"/>
      <w:sz w:val="24"/>
    </w:rPr>
  </w:style>
  <w:style w:type="character" w:customStyle="1" w:styleId="Heading7Char">
    <w:name w:val="Heading 7 Char"/>
    <w:basedOn w:val="DefaultParagraphFont"/>
    <w:link w:val="Heading7"/>
    <w:uiPriority w:val="9"/>
    <w:semiHidden/>
    <w:rsid w:val="007073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73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073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073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7073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3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Spacing"/>
    <w:next w:val="Normal"/>
    <w:link w:val="SubtitleChar"/>
    <w:autoRedefine/>
    <w:uiPriority w:val="11"/>
    <w:qFormat/>
    <w:rsid w:val="00063D65"/>
    <w:pPr>
      <w:numPr>
        <w:ilvl w:val="1"/>
      </w:num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4F81BD" w:themeFill="accent1"/>
      <w:tabs>
        <w:tab w:val="left" w:pos="2268"/>
      </w:tabs>
      <w:spacing w:before="200" w:line="276" w:lineRule="auto"/>
      <w:ind w:left="2268" w:right="170" w:hanging="1276"/>
      <w:jc w:val="both"/>
    </w:pPr>
    <w:rPr>
      <w:rFonts w:eastAsiaTheme="majorEastAsia" w:cstheme="majorBidi"/>
      <w:b/>
      <w:iCs/>
      <w:color w:val="FFFFFF" w:themeColor="background1"/>
      <w:spacing w:val="15"/>
      <w:szCs w:val="24"/>
    </w:rPr>
  </w:style>
  <w:style w:type="character" w:customStyle="1" w:styleId="SubtitleChar">
    <w:name w:val="Subtitle Char"/>
    <w:basedOn w:val="DefaultParagraphFont"/>
    <w:link w:val="Subtitle"/>
    <w:uiPriority w:val="11"/>
    <w:rsid w:val="00063D65"/>
    <w:rPr>
      <w:rFonts w:eastAsiaTheme="majorEastAsia" w:cstheme="majorBidi"/>
      <w:b/>
      <w:iCs/>
      <w:color w:val="FFFFFF" w:themeColor="background1"/>
      <w:spacing w:val="15"/>
      <w:szCs w:val="24"/>
      <w:shd w:val="clear" w:color="auto" w:fill="4F81BD" w:themeFill="accent1"/>
    </w:rPr>
  </w:style>
  <w:style w:type="character" w:styleId="Strong">
    <w:name w:val="Strong"/>
    <w:basedOn w:val="DefaultParagraphFont"/>
    <w:uiPriority w:val="22"/>
    <w:qFormat/>
    <w:rsid w:val="00707364"/>
    <w:rPr>
      <w:b/>
      <w:bCs/>
    </w:rPr>
  </w:style>
  <w:style w:type="character" w:styleId="Emphasis">
    <w:name w:val="Emphasis"/>
    <w:basedOn w:val="DefaultParagraphFont"/>
    <w:uiPriority w:val="20"/>
    <w:qFormat/>
    <w:rsid w:val="00707364"/>
    <w:rPr>
      <w:i/>
      <w:iCs/>
    </w:rPr>
  </w:style>
  <w:style w:type="paragraph" w:styleId="ListParagraph">
    <w:name w:val="List Paragraph"/>
    <w:basedOn w:val="Normal"/>
    <w:uiPriority w:val="34"/>
    <w:qFormat/>
    <w:rsid w:val="00707364"/>
    <w:pPr>
      <w:ind w:left="720"/>
      <w:contextualSpacing/>
    </w:pPr>
  </w:style>
  <w:style w:type="paragraph" w:styleId="Quote">
    <w:name w:val="Quote"/>
    <w:basedOn w:val="Normal"/>
    <w:next w:val="Normal"/>
    <w:link w:val="QuoteChar"/>
    <w:uiPriority w:val="29"/>
    <w:qFormat/>
    <w:rsid w:val="00707364"/>
    <w:rPr>
      <w:i/>
      <w:iCs/>
      <w:color w:val="000000" w:themeColor="text1"/>
    </w:rPr>
  </w:style>
  <w:style w:type="character" w:customStyle="1" w:styleId="QuoteChar">
    <w:name w:val="Quote Char"/>
    <w:basedOn w:val="DefaultParagraphFont"/>
    <w:link w:val="Quote"/>
    <w:uiPriority w:val="29"/>
    <w:rsid w:val="00707364"/>
    <w:rPr>
      <w:i/>
      <w:iCs/>
      <w:color w:val="000000" w:themeColor="text1"/>
    </w:rPr>
  </w:style>
  <w:style w:type="paragraph" w:styleId="IntenseQuote">
    <w:name w:val="Intense Quote"/>
    <w:basedOn w:val="Normal"/>
    <w:next w:val="Normal"/>
    <w:link w:val="IntenseQuoteChar"/>
    <w:uiPriority w:val="30"/>
    <w:qFormat/>
    <w:rsid w:val="00707364"/>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7364"/>
    <w:rPr>
      <w:b/>
      <w:bCs/>
      <w:i/>
      <w:iCs/>
      <w:color w:val="4F81BD" w:themeColor="accent1"/>
    </w:rPr>
  </w:style>
  <w:style w:type="character" w:styleId="SubtleEmphasis">
    <w:name w:val="Subtle Emphasis"/>
    <w:basedOn w:val="DefaultParagraphFont"/>
    <w:uiPriority w:val="19"/>
    <w:qFormat/>
    <w:rsid w:val="00707364"/>
    <w:rPr>
      <w:i/>
      <w:iCs/>
      <w:color w:val="808080" w:themeColor="text1" w:themeTint="7F"/>
    </w:rPr>
  </w:style>
  <w:style w:type="character" w:styleId="IntenseEmphasis">
    <w:name w:val="Intense Emphasis"/>
    <w:basedOn w:val="DefaultParagraphFont"/>
    <w:uiPriority w:val="21"/>
    <w:qFormat/>
    <w:rsid w:val="00707364"/>
    <w:rPr>
      <w:b/>
      <w:bCs/>
      <w:i/>
      <w:iCs/>
      <w:color w:val="4F81BD" w:themeColor="accent1"/>
    </w:rPr>
  </w:style>
  <w:style w:type="character" w:styleId="SubtleReference">
    <w:name w:val="Subtle Reference"/>
    <w:basedOn w:val="DefaultParagraphFont"/>
    <w:uiPriority w:val="31"/>
    <w:qFormat/>
    <w:rsid w:val="00707364"/>
    <w:rPr>
      <w:smallCaps/>
      <w:color w:val="C0504D" w:themeColor="accent2"/>
      <w:u w:val="single"/>
    </w:rPr>
  </w:style>
  <w:style w:type="character" w:styleId="IntenseReference">
    <w:name w:val="Intense Reference"/>
    <w:basedOn w:val="DefaultParagraphFont"/>
    <w:uiPriority w:val="32"/>
    <w:qFormat/>
    <w:rsid w:val="00707364"/>
    <w:rPr>
      <w:b/>
      <w:bCs/>
      <w:smallCaps/>
      <w:color w:val="C0504D" w:themeColor="accent2"/>
      <w:spacing w:val="5"/>
      <w:u w:val="single"/>
    </w:rPr>
  </w:style>
  <w:style w:type="character" w:styleId="BookTitle">
    <w:name w:val="Book Title"/>
    <w:basedOn w:val="DefaultParagraphFont"/>
    <w:uiPriority w:val="33"/>
    <w:qFormat/>
    <w:rsid w:val="00707364"/>
    <w:rPr>
      <w:b/>
      <w:bCs/>
      <w:smallCaps/>
      <w:spacing w:val="5"/>
    </w:rPr>
  </w:style>
  <w:style w:type="paragraph" w:styleId="TOCHeading">
    <w:name w:val="TOC Heading"/>
    <w:basedOn w:val="Heading1"/>
    <w:next w:val="Normal"/>
    <w:uiPriority w:val="39"/>
    <w:semiHidden/>
    <w:unhideWhenUsed/>
    <w:qFormat/>
    <w:rsid w:val="00707364"/>
    <w:pPr>
      <w:outlineLvl w:val="9"/>
    </w:pPr>
  </w:style>
  <w:style w:type="paragraph" w:styleId="Header">
    <w:name w:val="header"/>
    <w:basedOn w:val="Normal"/>
    <w:link w:val="HeaderChar"/>
    <w:uiPriority w:val="99"/>
    <w:unhideWhenUsed/>
    <w:rsid w:val="005A25C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A25CB"/>
  </w:style>
  <w:style w:type="paragraph" w:styleId="Footer">
    <w:name w:val="footer"/>
    <w:basedOn w:val="Normal"/>
    <w:link w:val="FooterChar"/>
    <w:uiPriority w:val="99"/>
    <w:unhideWhenUsed/>
    <w:rsid w:val="005A25C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A25CB"/>
  </w:style>
  <w:style w:type="paragraph" w:styleId="BalloonText">
    <w:name w:val="Balloon Text"/>
    <w:basedOn w:val="Normal"/>
    <w:link w:val="BalloonTextChar"/>
    <w:uiPriority w:val="99"/>
    <w:semiHidden/>
    <w:unhideWhenUsed/>
    <w:rsid w:val="00D455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12"/>
    <w:rPr>
      <w:rFonts w:ascii="Tahoma" w:hAnsi="Tahoma" w:cs="Tahoma"/>
      <w:sz w:val="16"/>
      <w:szCs w:val="16"/>
    </w:rPr>
  </w:style>
  <w:style w:type="paragraph" w:styleId="TOC5">
    <w:name w:val="toc 5"/>
    <w:basedOn w:val="Normal"/>
    <w:next w:val="Normal"/>
    <w:autoRedefine/>
    <w:uiPriority w:val="39"/>
    <w:unhideWhenUsed/>
    <w:rsid w:val="002212FB"/>
    <w:pPr>
      <w:spacing w:after="100"/>
      <w:ind w:left="880"/>
    </w:pPr>
  </w:style>
  <w:style w:type="paragraph" w:styleId="TOC1">
    <w:name w:val="toc 1"/>
    <w:basedOn w:val="Normal"/>
    <w:next w:val="Normal"/>
    <w:autoRedefine/>
    <w:uiPriority w:val="39"/>
    <w:unhideWhenUsed/>
    <w:rsid w:val="00A005BC"/>
    <w:pPr>
      <w:tabs>
        <w:tab w:val="right" w:leader="dot" w:pos="9639"/>
      </w:tabs>
      <w:spacing w:after="100" w:line="30" w:lineRule="atLeast"/>
      <w:ind w:left="0"/>
    </w:pPr>
    <w:rPr>
      <w:b/>
      <w:color w:val="4F81BD" w:themeColor="accent1"/>
    </w:rPr>
  </w:style>
  <w:style w:type="paragraph" w:styleId="TOC2">
    <w:name w:val="toc 2"/>
    <w:basedOn w:val="Normal"/>
    <w:next w:val="Normal"/>
    <w:autoRedefine/>
    <w:uiPriority w:val="39"/>
    <w:unhideWhenUsed/>
    <w:rsid w:val="00A005BC"/>
    <w:pPr>
      <w:tabs>
        <w:tab w:val="right" w:leader="dot" w:pos="9639"/>
      </w:tabs>
      <w:spacing w:before="60" w:after="20" w:line="30" w:lineRule="atLeast"/>
      <w:ind w:left="454"/>
    </w:pPr>
    <w:rPr>
      <w:sz w:val="20"/>
    </w:rPr>
  </w:style>
  <w:style w:type="paragraph" w:styleId="TOC3">
    <w:name w:val="toc 3"/>
    <w:basedOn w:val="Normal"/>
    <w:next w:val="Normal"/>
    <w:autoRedefine/>
    <w:uiPriority w:val="39"/>
    <w:unhideWhenUsed/>
    <w:rsid w:val="002551DD"/>
    <w:pPr>
      <w:tabs>
        <w:tab w:val="left" w:pos="1100"/>
        <w:tab w:val="right" w:leader="dot" w:pos="9913"/>
      </w:tabs>
      <w:spacing w:after="100"/>
      <w:ind w:left="440"/>
    </w:pPr>
  </w:style>
  <w:style w:type="paragraph" w:styleId="TOC6">
    <w:name w:val="toc 6"/>
    <w:basedOn w:val="Normal"/>
    <w:next w:val="Normal"/>
    <w:autoRedefine/>
    <w:uiPriority w:val="39"/>
    <w:unhideWhenUsed/>
    <w:rsid w:val="002212FB"/>
    <w:pPr>
      <w:spacing w:after="100"/>
      <w:ind w:left="1100"/>
    </w:pPr>
  </w:style>
  <w:style w:type="character" w:styleId="Hyperlink">
    <w:name w:val="Hyperlink"/>
    <w:basedOn w:val="DefaultParagraphFont"/>
    <w:uiPriority w:val="99"/>
    <w:unhideWhenUsed/>
    <w:rsid w:val="002212FB"/>
    <w:rPr>
      <w:color w:val="0000FF" w:themeColor="hyperlink"/>
      <w:u w:val="single"/>
    </w:rPr>
  </w:style>
  <w:style w:type="table" w:styleId="TableGrid">
    <w:name w:val="Table Grid"/>
    <w:basedOn w:val="TableNormal"/>
    <w:uiPriority w:val="59"/>
    <w:rsid w:val="0065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B6873"/>
    <w:pPr>
      <w:spacing w:before="0" w:after="100"/>
      <w:ind w:left="660"/>
      <w:jc w:val="left"/>
    </w:pPr>
    <w:rPr>
      <w:rFonts w:asciiTheme="minorHAnsi" w:hAnsiTheme="minorHAnsi"/>
    </w:rPr>
  </w:style>
  <w:style w:type="paragraph" w:styleId="TOC7">
    <w:name w:val="toc 7"/>
    <w:basedOn w:val="Normal"/>
    <w:next w:val="Normal"/>
    <w:autoRedefine/>
    <w:uiPriority w:val="39"/>
    <w:unhideWhenUsed/>
    <w:rsid w:val="009B6873"/>
    <w:pPr>
      <w:spacing w:before="0" w:after="100"/>
      <w:ind w:left="1320"/>
      <w:jc w:val="left"/>
    </w:pPr>
    <w:rPr>
      <w:rFonts w:asciiTheme="minorHAnsi" w:hAnsiTheme="minorHAnsi"/>
    </w:rPr>
  </w:style>
  <w:style w:type="paragraph" w:styleId="TOC8">
    <w:name w:val="toc 8"/>
    <w:basedOn w:val="Normal"/>
    <w:next w:val="Normal"/>
    <w:autoRedefine/>
    <w:uiPriority w:val="39"/>
    <w:unhideWhenUsed/>
    <w:rsid w:val="009B6873"/>
    <w:pPr>
      <w:spacing w:before="0" w:after="100"/>
      <w:ind w:left="1540"/>
      <w:jc w:val="left"/>
    </w:pPr>
    <w:rPr>
      <w:rFonts w:asciiTheme="minorHAnsi" w:hAnsiTheme="minorHAnsi"/>
    </w:rPr>
  </w:style>
  <w:style w:type="paragraph" w:styleId="TOC9">
    <w:name w:val="toc 9"/>
    <w:basedOn w:val="Normal"/>
    <w:next w:val="Normal"/>
    <w:autoRedefine/>
    <w:uiPriority w:val="39"/>
    <w:unhideWhenUsed/>
    <w:rsid w:val="009B6873"/>
    <w:pPr>
      <w:spacing w:before="0" w:after="100"/>
      <w:ind w:left="1760"/>
      <w:jc w:val="left"/>
    </w:pPr>
    <w:rPr>
      <w:rFonts w:asciiTheme="minorHAnsi" w:hAnsiTheme="minorHAnsi"/>
    </w:rPr>
  </w:style>
  <w:style w:type="paragraph" w:styleId="Revision">
    <w:name w:val="Revision"/>
    <w:hidden/>
    <w:uiPriority w:val="99"/>
    <w:semiHidden/>
    <w:rsid w:val="00C14F7A"/>
    <w:pPr>
      <w:spacing w:after="0" w:line="240" w:lineRule="auto"/>
    </w:pPr>
    <w:rPr>
      <w:rFonts w:ascii="Arial" w:hAnsi="Arial"/>
    </w:rPr>
  </w:style>
  <w:style w:type="character" w:styleId="CommentReference">
    <w:name w:val="annotation reference"/>
    <w:basedOn w:val="DefaultParagraphFont"/>
    <w:uiPriority w:val="99"/>
    <w:semiHidden/>
    <w:unhideWhenUsed/>
    <w:rsid w:val="00247177"/>
    <w:rPr>
      <w:sz w:val="16"/>
      <w:szCs w:val="16"/>
    </w:rPr>
  </w:style>
  <w:style w:type="paragraph" w:styleId="CommentText">
    <w:name w:val="annotation text"/>
    <w:basedOn w:val="Normal"/>
    <w:link w:val="CommentTextChar"/>
    <w:uiPriority w:val="99"/>
    <w:semiHidden/>
    <w:unhideWhenUsed/>
    <w:rsid w:val="00247177"/>
    <w:pPr>
      <w:spacing w:line="240" w:lineRule="auto"/>
    </w:pPr>
    <w:rPr>
      <w:sz w:val="20"/>
      <w:szCs w:val="20"/>
    </w:rPr>
  </w:style>
  <w:style w:type="character" w:customStyle="1" w:styleId="CommentTextChar">
    <w:name w:val="Comment Text Char"/>
    <w:basedOn w:val="DefaultParagraphFont"/>
    <w:link w:val="CommentText"/>
    <w:uiPriority w:val="99"/>
    <w:semiHidden/>
    <w:rsid w:val="002471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7177"/>
    <w:rPr>
      <w:b/>
      <w:bCs/>
    </w:rPr>
  </w:style>
  <w:style w:type="character" w:customStyle="1" w:styleId="CommentSubjectChar">
    <w:name w:val="Comment Subject Char"/>
    <w:basedOn w:val="CommentTextChar"/>
    <w:link w:val="CommentSubject"/>
    <w:uiPriority w:val="99"/>
    <w:semiHidden/>
    <w:rsid w:val="00247177"/>
    <w:rPr>
      <w:rFonts w:ascii="Arial" w:hAnsi="Arial"/>
      <w:b/>
      <w:bCs/>
      <w:sz w:val="20"/>
      <w:szCs w:val="20"/>
    </w:rPr>
  </w:style>
  <w:style w:type="paragraph" w:styleId="NormalWeb">
    <w:name w:val="Normal (Web)"/>
    <w:basedOn w:val="Normal"/>
    <w:uiPriority w:val="99"/>
    <w:semiHidden/>
    <w:unhideWhenUsed/>
    <w:rsid w:val="00487250"/>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76"/>
    <w:pPr>
      <w:spacing w:before="200" w:after="0"/>
      <w:ind w:left="851"/>
      <w:jc w:val="both"/>
    </w:pPr>
    <w:rPr>
      <w:rFonts w:ascii="Arial" w:hAnsi="Arial"/>
    </w:rPr>
  </w:style>
  <w:style w:type="paragraph" w:styleId="Heading1">
    <w:name w:val="heading 1"/>
    <w:basedOn w:val="NoSpacing"/>
    <w:next w:val="Normal"/>
    <w:link w:val="Heading1Char"/>
    <w:uiPriority w:val="9"/>
    <w:qFormat/>
    <w:rsid w:val="00740012"/>
    <w:pPr>
      <w:keepNext/>
      <w:keepLines/>
      <w:pageBreakBefore/>
      <w:numPr>
        <w:numId w:val="68"/>
      </w:numPr>
      <w:tabs>
        <w:tab w:val="left" w:pos="851"/>
      </w:tabs>
      <w:spacing w:after="120" w:line="30" w:lineRule="atLeast"/>
      <w:outlineLvl w:val="0"/>
    </w:pPr>
    <w:rPr>
      <w:rFonts w:ascii="Arial" w:eastAsiaTheme="majorEastAsia" w:hAnsi="Arial" w:cstheme="majorBidi"/>
      <w:b/>
      <w:bCs/>
      <w:color w:val="365F91" w:themeColor="accent1" w:themeShade="BF"/>
      <w:sz w:val="28"/>
      <w:szCs w:val="28"/>
    </w:rPr>
  </w:style>
  <w:style w:type="paragraph" w:styleId="Heading2">
    <w:name w:val="heading 2"/>
    <w:basedOn w:val="NoSpacing"/>
    <w:next w:val="Normal"/>
    <w:link w:val="Heading2Char"/>
    <w:autoRedefine/>
    <w:uiPriority w:val="9"/>
    <w:unhideWhenUsed/>
    <w:qFormat/>
    <w:rsid w:val="00FF7461"/>
    <w:pPr>
      <w:keepNext/>
      <w:keepLines/>
      <w:tabs>
        <w:tab w:val="left" w:pos="851"/>
      </w:tabs>
      <w:spacing w:before="200"/>
      <w:outlineLvl w:val="1"/>
    </w:pPr>
    <w:rPr>
      <w:rFonts w:ascii="Arial" w:eastAsiaTheme="majorEastAsia" w:hAnsi="Arial" w:cstheme="majorBidi"/>
      <w:b/>
      <w:bCs/>
      <w:color w:val="4F81BD" w:themeColor="accent1"/>
      <w:sz w:val="26"/>
      <w:szCs w:val="26"/>
    </w:rPr>
  </w:style>
  <w:style w:type="paragraph" w:styleId="Heading3">
    <w:name w:val="heading 3"/>
    <w:basedOn w:val="NoSpacing"/>
    <w:next w:val="Normal"/>
    <w:link w:val="Heading3Char"/>
    <w:autoRedefine/>
    <w:uiPriority w:val="9"/>
    <w:unhideWhenUsed/>
    <w:qFormat/>
    <w:rsid w:val="004C47BD"/>
    <w:pPr>
      <w:numPr>
        <w:ilvl w:val="2"/>
        <w:numId w:val="68"/>
      </w:numPr>
      <w:tabs>
        <w:tab w:val="left" w:pos="851"/>
      </w:tabs>
      <w:spacing w:before="200" w:after="200" w:line="276" w:lineRule="auto"/>
      <w:jc w:val="both"/>
      <w:outlineLvl w:val="2"/>
    </w:pPr>
    <w:rPr>
      <w:rFonts w:ascii="Arial" w:eastAsiaTheme="majorEastAsia" w:hAnsi="Arial" w:cstheme="majorBidi"/>
      <w:bCs/>
    </w:rPr>
  </w:style>
  <w:style w:type="paragraph" w:styleId="Heading4">
    <w:name w:val="heading 4"/>
    <w:basedOn w:val="Normal"/>
    <w:next w:val="Normal"/>
    <w:link w:val="Heading4Char"/>
    <w:uiPriority w:val="9"/>
    <w:unhideWhenUsed/>
    <w:qFormat/>
    <w:rsid w:val="00E9536D"/>
    <w:pPr>
      <w:keepNext/>
      <w:keepLines/>
      <w:numPr>
        <w:ilvl w:val="3"/>
        <w:numId w:val="68"/>
      </w:numPr>
      <w:outlineLvl w:val="3"/>
    </w:pPr>
    <w:rPr>
      <w:rFonts w:eastAsiaTheme="majorEastAsia" w:cstheme="majorBidi"/>
      <w:bCs/>
      <w:iCs/>
    </w:rPr>
  </w:style>
  <w:style w:type="paragraph" w:styleId="Heading5">
    <w:name w:val="heading 5"/>
    <w:basedOn w:val="Normal"/>
    <w:next w:val="Normal"/>
    <w:link w:val="Heading5Char"/>
    <w:autoRedefine/>
    <w:uiPriority w:val="9"/>
    <w:unhideWhenUsed/>
    <w:qFormat/>
    <w:rsid w:val="00A005BC"/>
    <w:pPr>
      <w:keepNext/>
      <w:keepLines/>
      <w:numPr>
        <w:ilvl w:val="4"/>
        <w:numId w:val="68"/>
      </w:numPr>
      <w:spacing w:line="30" w:lineRule="atLeast"/>
      <w:outlineLvl w:val="4"/>
    </w:pPr>
    <w:rPr>
      <w:rFonts w:eastAsiaTheme="majorEastAsia" w:cstheme="majorBidi"/>
      <w:b/>
      <w:color w:val="365F91" w:themeColor="accent1" w:themeShade="BF"/>
      <w:sz w:val="28"/>
    </w:rPr>
  </w:style>
  <w:style w:type="paragraph" w:styleId="Heading6">
    <w:name w:val="heading 6"/>
    <w:basedOn w:val="Normal"/>
    <w:next w:val="Normal"/>
    <w:link w:val="Heading6Char"/>
    <w:uiPriority w:val="9"/>
    <w:unhideWhenUsed/>
    <w:qFormat/>
    <w:rsid w:val="003D2099"/>
    <w:pPr>
      <w:keepNext/>
      <w:keepLines/>
      <w:numPr>
        <w:ilvl w:val="5"/>
        <w:numId w:val="68"/>
      </w:numPr>
      <w:outlineLvl w:val="5"/>
    </w:pPr>
    <w:rPr>
      <w:rFonts w:eastAsiaTheme="majorEastAsia" w:cstheme="majorBidi"/>
      <w:b/>
      <w:iCs/>
      <w:color w:val="4F81BD" w:themeColor="accent1"/>
      <w:sz w:val="24"/>
    </w:rPr>
  </w:style>
  <w:style w:type="paragraph" w:styleId="Heading7">
    <w:name w:val="heading 7"/>
    <w:basedOn w:val="Normal"/>
    <w:next w:val="Normal"/>
    <w:link w:val="Heading7Char"/>
    <w:uiPriority w:val="9"/>
    <w:semiHidden/>
    <w:unhideWhenUsed/>
    <w:qFormat/>
    <w:rsid w:val="00707364"/>
    <w:pPr>
      <w:keepNext/>
      <w:keepLines/>
      <w:numPr>
        <w:ilvl w:val="6"/>
        <w:numId w:val="68"/>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7364"/>
    <w:pPr>
      <w:keepNext/>
      <w:keepLines/>
      <w:numPr>
        <w:ilvl w:val="7"/>
        <w:numId w:val="68"/>
      </w:numPr>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07364"/>
    <w:pPr>
      <w:keepNext/>
      <w:keepLines/>
      <w:numPr>
        <w:ilvl w:val="8"/>
        <w:numId w:val="68"/>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364"/>
    <w:pPr>
      <w:spacing w:after="0" w:line="240" w:lineRule="auto"/>
    </w:pPr>
  </w:style>
  <w:style w:type="character" w:customStyle="1" w:styleId="Heading1Char">
    <w:name w:val="Heading 1 Char"/>
    <w:basedOn w:val="DefaultParagraphFont"/>
    <w:link w:val="Heading1"/>
    <w:uiPriority w:val="9"/>
    <w:rsid w:val="00740012"/>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7461"/>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4C47BD"/>
    <w:rPr>
      <w:rFonts w:ascii="Arial" w:eastAsiaTheme="majorEastAsia" w:hAnsi="Arial" w:cstheme="majorBidi"/>
      <w:bCs/>
    </w:rPr>
  </w:style>
  <w:style w:type="character" w:customStyle="1" w:styleId="Heading4Char">
    <w:name w:val="Heading 4 Char"/>
    <w:basedOn w:val="DefaultParagraphFont"/>
    <w:link w:val="Heading4"/>
    <w:uiPriority w:val="9"/>
    <w:rsid w:val="00E9536D"/>
    <w:rPr>
      <w:rFonts w:ascii="Arial" w:eastAsiaTheme="majorEastAsia" w:hAnsi="Arial" w:cstheme="majorBidi"/>
      <w:bCs/>
      <w:iCs/>
    </w:rPr>
  </w:style>
  <w:style w:type="character" w:customStyle="1" w:styleId="Heading5Char">
    <w:name w:val="Heading 5 Char"/>
    <w:basedOn w:val="DefaultParagraphFont"/>
    <w:link w:val="Heading5"/>
    <w:uiPriority w:val="9"/>
    <w:rsid w:val="00A005BC"/>
    <w:rPr>
      <w:rFonts w:ascii="Arial" w:eastAsiaTheme="majorEastAsia" w:hAnsi="Arial" w:cstheme="majorBidi"/>
      <w:b/>
      <w:color w:val="365F91" w:themeColor="accent1" w:themeShade="BF"/>
      <w:sz w:val="28"/>
    </w:rPr>
  </w:style>
  <w:style w:type="character" w:customStyle="1" w:styleId="Heading6Char">
    <w:name w:val="Heading 6 Char"/>
    <w:basedOn w:val="DefaultParagraphFont"/>
    <w:link w:val="Heading6"/>
    <w:uiPriority w:val="9"/>
    <w:rsid w:val="003D2099"/>
    <w:rPr>
      <w:rFonts w:ascii="Arial" w:eastAsiaTheme="majorEastAsia" w:hAnsi="Arial" w:cstheme="majorBidi"/>
      <w:b/>
      <w:iCs/>
      <w:color w:val="4F81BD" w:themeColor="accent1"/>
      <w:sz w:val="24"/>
    </w:rPr>
  </w:style>
  <w:style w:type="character" w:customStyle="1" w:styleId="Heading7Char">
    <w:name w:val="Heading 7 Char"/>
    <w:basedOn w:val="DefaultParagraphFont"/>
    <w:link w:val="Heading7"/>
    <w:uiPriority w:val="9"/>
    <w:semiHidden/>
    <w:rsid w:val="007073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73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073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073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7073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3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Spacing"/>
    <w:next w:val="Normal"/>
    <w:link w:val="SubtitleChar"/>
    <w:autoRedefine/>
    <w:uiPriority w:val="11"/>
    <w:qFormat/>
    <w:rsid w:val="00063D65"/>
    <w:pPr>
      <w:numPr>
        <w:ilvl w:val="1"/>
      </w:num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4F81BD" w:themeFill="accent1"/>
      <w:tabs>
        <w:tab w:val="left" w:pos="2268"/>
      </w:tabs>
      <w:spacing w:before="200" w:line="276" w:lineRule="auto"/>
      <w:ind w:left="2268" w:right="170" w:hanging="1276"/>
      <w:jc w:val="both"/>
    </w:pPr>
    <w:rPr>
      <w:rFonts w:eastAsiaTheme="majorEastAsia" w:cstheme="majorBidi"/>
      <w:b/>
      <w:iCs/>
      <w:color w:val="FFFFFF" w:themeColor="background1"/>
      <w:spacing w:val="15"/>
      <w:szCs w:val="24"/>
    </w:rPr>
  </w:style>
  <w:style w:type="character" w:customStyle="1" w:styleId="SubtitleChar">
    <w:name w:val="Subtitle Char"/>
    <w:basedOn w:val="DefaultParagraphFont"/>
    <w:link w:val="Subtitle"/>
    <w:uiPriority w:val="11"/>
    <w:rsid w:val="00063D65"/>
    <w:rPr>
      <w:rFonts w:eastAsiaTheme="majorEastAsia" w:cstheme="majorBidi"/>
      <w:b/>
      <w:iCs/>
      <w:color w:val="FFFFFF" w:themeColor="background1"/>
      <w:spacing w:val="15"/>
      <w:szCs w:val="24"/>
      <w:shd w:val="clear" w:color="auto" w:fill="4F81BD" w:themeFill="accent1"/>
    </w:rPr>
  </w:style>
  <w:style w:type="character" w:styleId="Strong">
    <w:name w:val="Strong"/>
    <w:basedOn w:val="DefaultParagraphFont"/>
    <w:uiPriority w:val="22"/>
    <w:qFormat/>
    <w:rsid w:val="00707364"/>
    <w:rPr>
      <w:b/>
      <w:bCs/>
    </w:rPr>
  </w:style>
  <w:style w:type="character" w:styleId="Emphasis">
    <w:name w:val="Emphasis"/>
    <w:basedOn w:val="DefaultParagraphFont"/>
    <w:uiPriority w:val="20"/>
    <w:qFormat/>
    <w:rsid w:val="00707364"/>
    <w:rPr>
      <w:i/>
      <w:iCs/>
    </w:rPr>
  </w:style>
  <w:style w:type="paragraph" w:styleId="ListParagraph">
    <w:name w:val="List Paragraph"/>
    <w:basedOn w:val="Normal"/>
    <w:uiPriority w:val="34"/>
    <w:qFormat/>
    <w:rsid w:val="00707364"/>
    <w:pPr>
      <w:ind w:left="720"/>
      <w:contextualSpacing/>
    </w:pPr>
  </w:style>
  <w:style w:type="paragraph" w:styleId="Quote">
    <w:name w:val="Quote"/>
    <w:basedOn w:val="Normal"/>
    <w:next w:val="Normal"/>
    <w:link w:val="QuoteChar"/>
    <w:uiPriority w:val="29"/>
    <w:qFormat/>
    <w:rsid w:val="00707364"/>
    <w:rPr>
      <w:i/>
      <w:iCs/>
      <w:color w:val="000000" w:themeColor="text1"/>
    </w:rPr>
  </w:style>
  <w:style w:type="character" w:customStyle="1" w:styleId="QuoteChar">
    <w:name w:val="Quote Char"/>
    <w:basedOn w:val="DefaultParagraphFont"/>
    <w:link w:val="Quote"/>
    <w:uiPriority w:val="29"/>
    <w:rsid w:val="00707364"/>
    <w:rPr>
      <w:i/>
      <w:iCs/>
      <w:color w:val="000000" w:themeColor="text1"/>
    </w:rPr>
  </w:style>
  <w:style w:type="paragraph" w:styleId="IntenseQuote">
    <w:name w:val="Intense Quote"/>
    <w:basedOn w:val="Normal"/>
    <w:next w:val="Normal"/>
    <w:link w:val="IntenseQuoteChar"/>
    <w:uiPriority w:val="30"/>
    <w:qFormat/>
    <w:rsid w:val="00707364"/>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7364"/>
    <w:rPr>
      <w:b/>
      <w:bCs/>
      <w:i/>
      <w:iCs/>
      <w:color w:val="4F81BD" w:themeColor="accent1"/>
    </w:rPr>
  </w:style>
  <w:style w:type="character" w:styleId="SubtleEmphasis">
    <w:name w:val="Subtle Emphasis"/>
    <w:basedOn w:val="DefaultParagraphFont"/>
    <w:uiPriority w:val="19"/>
    <w:qFormat/>
    <w:rsid w:val="00707364"/>
    <w:rPr>
      <w:i/>
      <w:iCs/>
      <w:color w:val="808080" w:themeColor="text1" w:themeTint="7F"/>
    </w:rPr>
  </w:style>
  <w:style w:type="character" w:styleId="IntenseEmphasis">
    <w:name w:val="Intense Emphasis"/>
    <w:basedOn w:val="DefaultParagraphFont"/>
    <w:uiPriority w:val="21"/>
    <w:qFormat/>
    <w:rsid w:val="00707364"/>
    <w:rPr>
      <w:b/>
      <w:bCs/>
      <w:i/>
      <w:iCs/>
      <w:color w:val="4F81BD" w:themeColor="accent1"/>
    </w:rPr>
  </w:style>
  <w:style w:type="character" w:styleId="SubtleReference">
    <w:name w:val="Subtle Reference"/>
    <w:basedOn w:val="DefaultParagraphFont"/>
    <w:uiPriority w:val="31"/>
    <w:qFormat/>
    <w:rsid w:val="00707364"/>
    <w:rPr>
      <w:smallCaps/>
      <w:color w:val="C0504D" w:themeColor="accent2"/>
      <w:u w:val="single"/>
    </w:rPr>
  </w:style>
  <w:style w:type="character" w:styleId="IntenseReference">
    <w:name w:val="Intense Reference"/>
    <w:basedOn w:val="DefaultParagraphFont"/>
    <w:uiPriority w:val="32"/>
    <w:qFormat/>
    <w:rsid w:val="00707364"/>
    <w:rPr>
      <w:b/>
      <w:bCs/>
      <w:smallCaps/>
      <w:color w:val="C0504D" w:themeColor="accent2"/>
      <w:spacing w:val="5"/>
      <w:u w:val="single"/>
    </w:rPr>
  </w:style>
  <w:style w:type="character" w:styleId="BookTitle">
    <w:name w:val="Book Title"/>
    <w:basedOn w:val="DefaultParagraphFont"/>
    <w:uiPriority w:val="33"/>
    <w:qFormat/>
    <w:rsid w:val="00707364"/>
    <w:rPr>
      <w:b/>
      <w:bCs/>
      <w:smallCaps/>
      <w:spacing w:val="5"/>
    </w:rPr>
  </w:style>
  <w:style w:type="paragraph" w:styleId="TOCHeading">
    <w:name w:val="TOC Heading"/>
    <w:basedOn w:val="Heading1"/>
    <w:next w:val="Normal"/>
    <w:uiPriority w:val="39"/>
    <w:semiHidden/>
    <w:unhideWhenUsed/>
    <w:qFormat/>
    <w:rsid w:val="00707364"/>
    <w:pPr>
      <w:outlineLvl w:val="9"/>
    </w:pPr>
  </w:style>
  <w:style w:type="paragraph" w:styleId="Header">
    <w:name w:val="header"/>
    <w:basedOn w:val="Normal"/>
    <w:link w:val="HeaderChar"/>
    <w:uiPriority w:val="99"/>
    <w:unhideWhenUsed/>
    <w:rsid w:val="005A25C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A25CB"/>
  </w:style>
  <w:style w:type="paragraph" w:styleId="Footer">
    <w:name w:val="footer"/>
    <w:basedOn w:val="Normal"/>
    <w:link w:val="FooterChar"/>
    <w:uiPriority w:val="99"/>
    <w:unhideWhenUsed/>
    <w:rsid w:val="005A25C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A25CB"/>
  </w:style>
  <w:style w:type="paragraph" w:styleId="BalloonText">
    <w:name w:val="Balloon Text"/>
    <w:basedOn w:val="Normal"/>
    <w:link w:val="BalloonTextChar"/>
    <w:uiPriority w:val="99"/>
    <w:semiHidden/>
    <w:unhideWhenUsed/>
    <w:rsid w:val="00D455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12"/>
    <w:rPr>
      <w:rFonts w:ascii="Tahoma" w:hAnsi="Tahoma" w:cs="Tahoma"/>
      <w:sz w:val="16"/>
      <w:szCs w:val="16"/>
    </w:rPr>
  </w:style>
  <w:style w:type="paragraph" w:styleId="TOC5">
    <w:name w:val="toc 5"/>
    <w:basedOn w:val="Normal"/>
    <w:next w:val="Normal"/>
    <w:autoRedefine/>
    <w:uiPriority w:val="39"/>
    <w:unhideWhenUsed/>
    <w:rsid w:val="002212FB"/>
    <w:pPr>
      <w:spacing w:after="100"/>
      <w:ind w:left="880"/>
    </w:pPr>
  </w:style>
  <w:style w:type="paragraph" w:styleId="TOC1">
    <w:name w:val="toc 1"/>
    <w:basedOn w:val="Normal"/>
    <w:next w:val="Normal"/>
    <w:autoRedefine/>
    <w:uiPriority w:val="39"/>
    <w:unhideWhenUsed/>
    <w:rsid w:val="00A005BC"/>
    <w:pPr>
      <w:tabs>
        <w:tab w:val="right" w:leader="dot" w:pos="9639"/>
      </w:tabs>
      <w:spacing w:after="100" w:line="30" w:lineRule="atLeast"/>
      <w:ind w:left="0"/>
    </w:pPr>
    <w:rPr>
      <w:b/>
      <w:color w:val="4F81BD" w:themeColor="accent1"/>
    </w:rPr>
  </w:style>
  <w:style w:type="paragraph" w:styleId="TOC2">
    <w:name w:val="toc 2"/>
    <w:basedOn w:val="Normal"/>
    <w:next w:val="Normal"/>
    <w:autoRedefine/>
    <w:uiPriority w:val="39"/>
    <w:unhideWhenUsed/>
    <w:rsid w:val="00A005BC"/>
    <w:pPr>
      <w:tabs>
        <w:tab w:val="right" w:leader="dot" w:pos="9639"/>
      </w:tabs>
      <w:spacing w:before="60" w:after="20" w:line="30" w:lineRule="atLeast"/>
      <w:ind w:left="454"/>
    </w:pPr>
    <w:rPr>
      <w:sz w:val="20"/>
    </w:rPr>
  </w:style>
  <w:style w:type="paragraph" w:styleId="TOC3">
    <w:name w:val="toc 3"/>
    <w:basedOn w:val="Normal"/>
    <w:next w:val="Normal"/>
    <w:autoRedefine/>
    <w:uiPriority w:val="39"/>
    <w:unhideWhenUsed/>
    <w:rsid w:val="002551DD"/>
    <w:pPr>
      <w:tabs>
        <w:tab w:val="left" w:pos="1100"/>
        <w:tab w:val="right" w:leader="dot" w:pos="9913"/>
      </w:tabs>
      <w:spacing w:after="100"/>
      <w:ind w:left="440"/>
    </w:pPr>
  </w:style>
  <w:style w:type="paragraph" w:styleId="TOC6">
    <w:name w:val="toc 6"/>
    <w:basedOn w:val="Normal"/>
    <w:next w:val="Normal"/>
    <w:autoRedefine/>
    <w:uiPriority w:val="39"/>
    <w:unhideWhenUsed/>
    <w:rsid w:val="002212FB"/>
    <w:pPr>
      <w:spacing w:after="100"/>
      <w:ind w:left="1100"/>
    </w:pPr>
  </w:style>
  <w:style w:type="character" w:styleId="Hyperlink">
    <w:name w:val="Hyperlink"/>
    <w:basedOn w:val="DefaultParagraphFont"/>
    <w:uiPriority w:val="99"/>
    <w:unhideWhenUsed/>
    <w:rsid w:val="002212FB"/>
    <w:rPr>
      <w:color w:val="0000FF" w:themeColor="hyperlink"/>
      <w:u w:val="single"/>
    </w:rPr>
  </w:style>
  <w:style w:type="table" w:styleId="TableGrid">
    <w:name w:val="Table Grid"/>
    <w:basedOn w:val="TableNormal"/>
    <w:uiPriority w:val="59"/>
    <w:rsid w:val="0065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B6873"/>
    <w:pPr>
      <w:spacing w:before="0" w:after="100"/>
      <w:ind w:left="660"/>
      <w:jc w:val="left"/>
    </w:pPr>
    <w:rPr>
      <w:rFonts w:asciiTheme="minorHAnsi" w:hAnsiTheme="minorHAnsi"/>
    </w:rPr>
  </w:style>
  <w:style w:type="paragraph" w:styleId="TOC7">
    <w:name w:val="toc 7"/>
    <w:basedOn w:val="Normal"/>
    <w:next w:val="Normal"/>
    <w:autoRedefine/>
    <w:uiPriority w:val="39"/>
    <w:unhideWhenUsed/>
    <w:rsid w:val="009B6873"/>
    <w:pPr>
      <w:spacing w:before="0" w:after="100"/>
      <w:ind w:left="1320"/>
      <w:jc w:val="left"/>
    </w:pPr>
    <w:rPr>
      <w:rFonts w:asciiTheme="minorHAnsi" w:hAnsiTheme="minorHAnsi"/>
    </w:rPr>
  </w:style>
  <w:style w:type="paragraph" w:styleId="TOC8">
    <w:name w:val="toc 8"/>
    <w:basedOn w:val="Normal"/>
    <w:next w:val="Normal"/>
    <w:autoRedefine/>
    <w:uiPriority w:val="39"/>
    <w:unhideWhenUsed/>
    <w:rsid w:val="009B6873"/>
    <w:pPr>
      <w:spacing w:before="0" w:after="100"/>
      <w:ind w:left="1540"/>
      <w:jc w:val="left"/>
    </w:pPr>
    <w:rPr>
      <w:rFonts w:asciiTheme="minorHAnsi" w:hAnsiTheme="minorHAnsi"/>
    </w:rPr>
  </w:style>
  <w:style w:type="paragraph" w:styleId="TOC9">
    <w:name w:val="toc 9"/>
    <w:basedOn w:val="Normal"/>
    <w:next w:val="Normal"/>
    <w:autoRedefine/>
    <w:uiPriority w:val="39"/>
    <w:unhideWhenUsed/>
    <w:rsid w:val="009B6873"/>
    <w:pPr>
      <w:spacing w:before="0" w:after="100"/>
      <w:ind w:left="1760"/>
      <w:jc w:val="left"/>
    </w:pPr>
    <w:rPr>
      <w:rFonts w:asciiTheme="minorHAnsi" w:hAnsiTheme="minorHAnsi"/>
    </w:rPr>
  </w:style>
  <w:style w:type="paragraph" w:styleId="Revision">
    <w:name w:val="Revision"/>
    <w:hidden/>
    <w:uiPriority w:val="99"/>
    <w:semiHidden/>
    <w:rsid w:val="00C14F7A"/>
    <w:pPr>
      <w:spacing w:after="0" w:line="240" w:lineRule="auto"/>
    </w:pPr>
    <w:rPr>
      <w:rFonts w:ascii="Arial" w:hAnsi="Arial"/>
    </w:rPr>
  </w:style>
  <w:style w:type="character" w:styleId="CommentReference">
    <w:name w:val="annotation reference"/>
    <w:basedOn w:val="DefaultParagraphFont"/>
    <w:uiPriority w:val="99"/>
    <w:semiHidden/>
    <w:unhideWhenUsed/>
    <w:rsid w:val="00247177"/>
    <w:rPr>
      <w:sz w:val="16"/>
      <w:szCs w:val="16"/>
    </w:rPr>
  </w:style>
  <w:style w:type="paragraph" w:styleId="CommentText">
    <w:name w:val="annotation text"/>
    <w:basedOn w:val="Normal"/>
    <w:link w:val="CommentTextChar"/>
    <w:uiPriority w:val="99"/>
    <w:semiHidden/>
    <w:unhideWhenUsed/>
    <w:rsid w:val="00247177"/>
    <w:pPr>
      <w:spacing w:line="240" w:lineRule="auto"/>
    </w:pPr>
    <w:rPr>
      <w:sz w:val="20"/>
      <w:szCs w:val="20"/>
    </w:rPr>
  </w:style>
  <w:style w:type="character" w:customStyle="1" w:styleId="CommentTextChar">
    <w:name w:val="Comment Text Char"/>
    <w:basedOn w:val="DefaultParagraphFont"/>
    <w:link w:val="CommentText"/>
    <w:uiPriority w:val="99"/>
    <w:semiHidden/>
    <w:rsid w:val="002471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7177"/>
    <w:rPr>
      <w:b/>
      <w:bCs/>
    </w:rPr>
  </w:style>
  <w:style w:type="character" w:customStyle="1" w:styleId="CommentSubjectChar">
    <w:name w:val="Comment Subject Char"/>
    <w:basedOn w:val="CommentTextChar"/>
    <w:link w:val="CommentSubject"/>
    <w:uiPriority w:val="99"/>
    <w:semiHidden/>
    <w:rsid w:val="00247177"/>
    <w:rPr>
      <w:rFonts w:ascii="Arial" w:hAnsi="Arial"/>
      <w:b/>
      <w:bCs/>
      <w:sz w:val="20"/>
      <w:szCs w:val="20"/>
    </w:rPr>
  </w:style>
  <w:style w:type="paragraph" w:styleId="NormalWeb">
    <w:name w:val="Normal (Web)"/>
    <w:basedOn w:val="Normal"/>
    <w:uiPriority w:val="99"/>
    <w:semiHidden/>
    <w:unhideWhenUsed/>
    <w:rsid w:val="00487250"/>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837">
      <w:bodyDiv w:val="1"/>
      <w:marLeft w:val="0"/>
      <w:marRight w:val="0"/>
      <w:marTop w:val="0"/>
      <w:marBottom w:val="0"/>
      <w:divBdr>
        <w:top w:val="none" w:sz="0" w:space="0" w:color="auto"/>
        <w:left w:val="none" w:sz="0" w:space="0" w:color="auto"/>
        <w:bottom w:val="none" w:sz="0" w:space="0" w:color="auto"/>
        <w:right w:val="none" w:sz="0" w:space="0" w:color="auto"/>
      </w:divBdr>
    </w:div>
    <w:div w:id="164593361">
      <w:bodyDiv w:val="1"/>
      <w:marLeft w:val="0"/>
      <w:marRight w:val="0"/>
      <w:marTop w:val="0"/>
      <w:marBottom w:val="0"/>
      <w:divBdr>
        <w:top w:val="none" w:sz="0" w:space="0" w:color="auto"/>
        <w:left w:val="none" w:sz="0" w:space="0" w:color="auto"/>
        <w:bottom w:val="none" w:sz="0" w:space="0" w:color="auto"/>
        <w:right w:val="none" w:sz="0" w:space="0" w:color="auto"/>
      </w:divBdr>
    </w:div>
    <w:div w:id="169952769">
      <w:bodyDiv w:val="1"/>
      <w:marLeft w:val="0"/>
      <w:marRight w:val="0"/>
      <w:marTop w:val="0"/>
      <w:marBottom w:val="0"/>
      <w:divBdr>
        <w:top w:val="none" w:sz="0" w:space="0" w:color="auto"/>
        <w:left w:val="none" w:sz="0" w:space="0" w:color="auto"/>
        <w:bottom w:val="none" w:sz="0" w:space="0" w:color="auto"/>
        <w:right w:val="none" w:sz="0" w:space="0" w:color="auto"/>
      </w:divBdr>
    </w:div>
    <w:div w:id="197553920">
      <w:bodyDiv w:val="1"/>
      <w:marLeft w:val="0"/>
      <w:marRight w:val="0"/>
      <w:marTop w:val="0"/>
      <w:marBottom w:val="0"/>
      <w:divBdr>
        <w:top w:val="none" w:sz="0" w:space="0" w:color="auto"/>
        <w:left w:val="none" w:sz="0" w:space="0" w:color="auto"/>
        <w:bottom w:val="none" w:sz="0" w:space="0" w:color="auto"/>
        <w:right w:val="none" w:sz="0" w:space="0" w:color="auto"/>
      </w:divBdr>
    </w:div>
    <w:div w:id="322702601">
      <w:bodyDiv w:val="1"/>
      <w:marLeft w:val="0"/>
      <w:marRight w:val="0"/>
      <w:marTop w:val="0"/>
      <w:marBottom w:val="0"/>
      <w:divBdr>
        <w:top w:val="none" w:sz="0" w:space="0" w:color="auto"/>
        <w:left w:val="none" w:sz="0" w:space="0" w:color="auto"/>
        <w:bottom w:val="none" w:sz="0" w:space="0" w:color="auto"/>
        <w:right w:val="none" w:sz="0" w:space="0" w:color="auto"/>
      </w:divBdr>
    </w:div>
    <w:div w:id="511453309">
      <w:bodyDiv w:val="1"/>
      <w:marLeft w:val="0"/>
      <w:marRight w:val="0"/>
      <w:marTop w:val="0"/>
      <w:marBottom w:val="0"/>
      <w:divBdr>
        <w:top w:val="none" w:sz="0" w:space="0" w:color="auto"/>
        <w:left w:val="none" w:sz="0" w:space="0" w:color="auto"/>
        <w:bottom w:val="none" w:sz="0" w:space="0" w:color="auto"/>
        <w:right w:val="none" w:sz="0" w:space="0" w:color="auto"/>
      </w:divBdr>
    </w:div>
    <w:div w:id="559247327">
      <w:bodyDiv w:val="1"/>
      <w:marLeft w:val="0"/>
      <w:marRight w:val="0"/>
      <w:marTop w:val="0"/>
      <w:marBottom w:val="0"/>
      <w:divBdr>
        <w:top w:val="none" w:sz="0" w:space="0" w:color="auto"/>
        <w:left w:val="none" w:sz="0" w:space="0" w:color="auto"/>
        <w:bottom w:val="none" w:sz="0" w:space="0" w:color="auto"/>
        <w:right w:val="none" w:sz="0" w:space="0" w:color="auto"/>
      </w:divBdr>
    </w:div>
    <w:div w:id="679352576">
      <w:bodyDiv w:val="1"/>
      <w:marLeft w:val="0"/>
      <w:marRight w:val="0"/>
      <w:marTop w:val="0"/>
      <w:marBottom w:val="0"/>
      <w:divBdr>
        <w:top w:val="none" w:sz="0" w:space="0" w:color="auto"/>
        <w:left w:val="none" w:sz="0" w:space="0" w:color="auto"/>
        <w:bottom w:val="none" w:sz="0" w:space="0" w:color="auto"/>
        <w:right w:val="none" w:sz="0" w:space="0" w:color="auto"/>
      </w:divBdr>
    </w:div>
    <w:div w:id="745153829">
      <w:bodyDiv w:val="1"/>
      <w:marLeft w:val="0"/>
      <w:marRight w:val="0"/>
      <w:marTop w:val="0"/>
      <w:marBottom w:val="0"/>
      <w:divBdr>
        <w:top w:val="none" w:sz="0" w:space="0" w:color="auto"/>
        <w:left w:val="none" w:sz="0" w:space="0" w:color="auto"/>
        <w:bottom w:val="none" w:sz="0" w:space="0" w:color="auto"/>
        <w:right w:val="none" w:sz="0" w:space="0" w:color="auto"/>
      </w:divBdr>
    </w:div>
    <w:div w:id="1094401898">
      <w:bodyDiv w:val="1"/>
      <w:marLeft w:val="0"/>
      <w:marRight w:val="0"/>
      <w:marTop w:val="0"/>
      <w:marBottom w:val="0"/>
      <w:divBdr>
        <w:top w:val="none" w:sz="0" w:space="0" w:color="auto"/>
        <w:left w:val="none" w:sz="0" w:space="0" w:color="auto"/>
        <w:bottom w:val="none" w:sz="0" w:space="0" w:color="auto"/>
        <w:right w:val="none" w:sz="0" w:space="0" w:color="auto"/>
      </w:divBdr>
    </w:div>
    <w:div w:id="1359161734">
      <w:bodyDiv w:val="1"/>
      <w:marLeft w:val="0"/>
      <w:marRight w:val="0"/>
      <w:marTop w:val="0"/>
      <w:marBottom w:val="0"/>
      <w:divBdr>
        <w:top w:val="none" w:sz="0" w:space="0" w:color="auto"/>
        <w:left w:val="none" w:sz="0" w:space="0" w:color="auto"/>
        <w:bottom w:val="none" w:sz="0" w:space="0" w:color="auto"/>
        <w:right w:val="none" w:sz="0" w:space="0" w:color="auto"/>
      </w:divBdr>
    </w:div>
    <w:div w:id="1399747632">
      <w:bodyDiv w:val="1"/>
      <w:marLeft w:val="0"/>
      <w:marRight w:val="0"/>
      <w:marTop w:val="0"/>
      <w:marBottom w:val="0"/>
      <w:divBdr>
        <w:top w:val="none" w:sz="0" w:space="0" w:color="auto"/>
        <w:left w:val="none" w:sz="0" w:space="0" w:color="auto"/>
        <w:bottom w:val="none" w:sz="0" w:space="0" w:color="auto"/>
        <w:right w:val="none" w:sz="0" w:space="0" w:color="auto"/>
      </w:divBdr>
    </w:div>
    <w:div w:id="1746297672">
      <w:bodyDiv w:val="1"/>
      <w:marLeft w:val="0"/>
      <w:marRight w:val="0"/>
      <w:marTop w:val="0"/>
      <w:marBottom w:val="0"/>
      <w:divBdr>
        <w:top w:val="none" w:sz="0" w:space="0" w:color="auto"/>
        <w:left w:val="none" w:sz="0" w:space="0" w:color="auto"/>
        <w:bottom w:val="none" w:sz="0" w:space="0" w:color="auto"/>
        <w:right w:val="none" w:sz="0" w:space="0" w:color="auto"/>
      </w:divBdr>
    </w:div>
    <w:div w:id="1772582768">
      <w:bodyDiv w:val="1"/>
      <w:marLeft w:val="0"/>
      <w:marRight w:val="0"/>
      <w:marTop w:val="0"/>
      <w:marBottom w:val="0"/>
      <w:divBdr>
        <w:top w:val="none" w:sz="0" w:space="0" w:color="auto"/>
        <w:left w:val="none" w:sz="0" w:space="0" w:color="auto"/>
        <w:bottom w:val="none" w:sz="0" w:space="0" w:color="auto"/>
        <w:right w:val="none" w:sz="0" w:space="0" w:color="auto"/>
      </w:divBdr>
    </w:div>
    <w:div w:id="1997880970">
      <w:bodyDiv w:val="1"/>
      <w:marLeft w:val="0"/>
      <w:marRight w:val="0"/>
      <w:marTop w:val="0"/>
      <w:marBottom w:val="0"/>
      <w:divBdr>
        <w:top w:val="none" w:sz="0" w:space="0" w:color="auto"/>
        <w:left w:val="none" w:sz="0" w:space="0" w:color="auto"/>
        <w:bottom w:val="none" w:sz="0" w:space="0" w:color="auto"/>
        <w:right w:val="none" w:sz="0" w:space="0" w:color="auto"/>
      </w:divBdr>
    </w:div>
    <w:div w:id="21085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7EBA-1953-4C0E-8F52-9135DC40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3273</Words>
  <Characters>18662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Anand.Pajpani@harrow.gov.uk</dc:creator>
  <cp:lastModifiedBy>Miriam Wearing</cp:lastModifiedBy>
  <cp:revision>2</cp:revision>
  <cp:lastPrinted>2015-05-11T10:16:00Z</cp:lastPrinted>
  <dcterms:created xsi:type="dcterms:W3CDTF">2017-09-12T08:10:00Z</dcterms:created>
  <dcterms:modified xsi:type="dcterms:W3CDTF">2017-09-12T08:10:00Z</dcterms:modified>
</cp:coreProperties>
</file>